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theme/themeOverride20.xml" ContentType="application/vnd.openxmlformats-officedocument.themeOverride+xml"/>
  <Override PartName="/word/charts/chart22.xml" ContentType="application/vnd.openxmlformats-officedocument.drawingml.chart+xml"/>
  <Override PartName="/word/theme/themeOverride21.xml" ContentType="application/vnd.openxmlformats-officedocument.themeOverride+xml"/>
  <Override PartName="/word/charts/chart23.xml" ContentType="application/vnd.openxmlformats-officedocument.drawingml.chart+xml"/>
  <Override PartName="/word/theme/themeOverride22.xml" ContentType="application/vnd.openxmlformats-officedocument.themeOverride+xml"/>
  <Override PartName="/word/charts/chart24.xml" ContentType="application/vnd.openxmlformats-officedocument.drawingml.chart+xml"/>
  <Override PartName="/word/theme/themeOverride23.xml" ContentType="application/vnd.openxmlformats-officedocument.themeOverride+xml"/>
  <Override PartName="/word/charts/chart25.xml" ContentType="application/vnd.openxmlformats-officedocument.drawingml.chart+xml"/>
  <Override PartName="/word/theme/themeOverride24.xml" ContentType="application/vnd.openxmlformats-officedocument.themeOverride+xml"/>
  <Override PartName="/word/charts/chart26.xml" ContentType="application/vnd.openxmlformats-officedocument.drawingml.chart+xml"/>
  <Override PartName="/word/theme/themeOverride25.xml" ContentType="application/vnd.openxmlformats-officedocument.themeOverride+xml"/>
  <Override PartName="/word/charts/chart27.xml" ContentType="application/vnd.openxmlformats-officedocument.drawingml.chart+xml"/>
  <Override PartName="/word/theme/themeOverride26.xml" ContentType="application/vnd.openxmlformats-officedocument.themeOverride+xml"/>
  <Override PartName="/word/charts/chart28.xml" ContentType="application/vnd.openxmlformats-officedocument.drawingml.chart+xml"/>
  <Override PartName="/word/theme/themeOverride27.xml" ContentType="application/vnd.openxmlformats-officedocument.themeOverride+xml"/>
  <Override PartName="/word/charts/chart29.xml" ContentType="application/vnd.openxmlformats-officedocument.drawingml.chart+xml"/>
  <Override PartName="/word/theme/themeOverride28.xml" ContentType="application/vnd.openxmlformats-officedocument.themeOverride+xml"/>
  <Override PartName="/word/charts/chart30.xml" ContentType="application/vnd.openxmlformats-officedocument.drawingml.chart+xml"/>
  <Override PartName="/word/theme/themeOverride29.xml" ContentType="application/vnd.openxmlformats-officedocument.themeOverride+xml"/>
  <Override PartName="/word/charts/chart31.xml" ContentType="application/vnd.openxmlformats-officedocument.drawingml.chart+xml"/>
  <Override PartName="/word/theme/themeOverride30.xml" ContentType="application/vnd.openxmlformats-officedocument.themeOverride+xml"/>
  <Override PartName="/word/charts/chart32.xml" ContentType="application/vnd.openxmlformats-officedocument.drawingml.chart+xml"/>
  <Override PartName="/word/theme/themeOverride31.xml" ContentType="application/vnd.openxmlformats-officedocument.themeOverride+xml"/>
  <Override PartName="/word/charts/chart33.xml" ContentType="application/vnd.openxmlformats-officedocument.drawingml.chart+xml"/>
  <Override PartName="/word/theme/themeOverride32.xml" ContentType="application/vnd.openxmlformats-officedocument.themeOverride+xml"/>
  <Override PartName="/word/charts/chart34.xml" ContentType="application/vnd.openxmlformats-officedocument.drawingml.chart+xml"/>
  <Override PartName="/word/theme/themeOverride33.xml" ContentType="application/vnd.openxmlformats-officedocument.themeOverride+xml"/>
  <Override PartName="/word/charts/chart35.xml" ContentType="application/vnd.openxmlformats-officedocument.drawingml.chart+xml"/>
  <Override PartName="/word/theme/themeOverride34.xml" ContentType="application/vnd.openxmlformats-officedocument.themeOverride+xml"/>
  <Override PartName="/word/charts/chart36.xml" ContentType="application/vnd.openxmlformats-officedocument.drawingml.chart+xml"/>
  <Override PartName="/word/theme/themeOverride35.xml" ContentType="application/vnd.openxmlformats-officedocument.themeOverride+xml"/>
  <Override PartName="/word/charts/chart37.xml" ContentType="application/vnd.openxmlformats-officedocument.drawingml.chart+xml"/>
  <Override PartName="/word/theme/themeOverride36.xml" ContentType="application/vnd.openxmlformats-officedocument.themeOverride+xml"/>
  <Override PartName="/word/charts/chart38.xml" ContentType="application/vnd.openxmlformats-officedocument.drawingml.chart+xml"/>
  <Override PartName="/word/charts/chart39.xml" ContentType="application/vnd.openxmlformats-officedocument.drawingml.chart+xml"/>
  <Override PartName="/word/theme/themeOverride37.xml" ContentType="application/vnd.openxmlformats-officedocument.themeOverride+xml"/>
  <Override PartName="/word/charts/chart40.xml" ContentType="application/vnd.openxmlformats-officedocument.drawingml.chart+xml"/>
  <Override PartName="/word/charts/chart41.xml" ContentType="application/vnd.openxmlformats-officedocument.drawingml.chart+xml"/>
  <Override PartName="/word/theme/themeOverride38.xml" ContentType="application/vnd.openxmlformats-officedocument.themeOverride+xml"/>
  <Override PartName="/word/charts/chart42.xml" ContentType="application/vnd.openxmlformats-officedocument.drawingml.chart+xml"/>
  <Override PartName="/word/theme/themeOverride39.xml" ContentType="application/vnd.openxmlformats-officedocument.themeOverride+xml"/>
  <Override PartName="/word/charts/chart43.xml" ContentType="application/vnd.openxmlformats-officedocument.drawingml.chart+xml"/>
  <Override PartName="/word/theme/themeOverride40.xml" ContentType="application/vnd.openxmlformats-officedocument.themeOverride+xml"/>
  <Override PartName="/word/charts/chart44.xml" ContentType="application/vnd.openxmlformats-officedocument.drawingml.chart+xml"/>
  <Override PartName="/word/theme/themeOverride41.xml" ContentType="application/vnd.openxmlformats-officedocument.themeOverride+xml"/>
  <Override PartName="/word/charts/chart45.xml" ContentType="application/vnd.openxmlformats-officedocument.drawingml.chart+xml"/>
  <Override PartName="/word/theme/themeOverride42.xml" ContentType="application/vnd.openxmlformats-officedocument.themeOverride+xml"/>
  <Override PartName="/word/charts/chart46.xml" ContentType="application/vnd.openxmlformats-officedocument.drawingml.chart+xml"/>
  <Override PartName="/word/theme/themeOverride43.xml" ContentType="application/vnd.openxmlformats-officedocument.themeOverride+xml"/>
  <Override PartName="/word/charts/chart47.xml" ContentType="application/vnd.openxmlformats-officedocument.drawingml.chart+xml"/>
  <Override PartName="/word/charts/chart48.xml" ContentType="application/vnd.openxmlformats-officedocument.drawingml.chart+xml"/>
  <Override PartName="/word/theme/themeOverride44.xml" ContentType="application/vnd.openxmlformats-officedocument.themeOverride+xml"/>
  <Override PartName="/word/charts/chart49.xml" ContentType="application/vnd.openxmlformats-officedocument.drawingml.chart+xml"/>
  <Override PartName="/word/charts/chart50.xml" ContentType="application/vnd.openxmlformats-officedocument.drawingml.chart+xml"/>
  <Override PartName="/word/theme/themeOverride45.xml" ContentType="application/vnd.openxmlformats-officedocument.themeOverride+xml"/>
  <Override PartName="/word/charts/chart51.xml" ContentType="application/vnd.openxmlformats-officedocument.drawingml.chart+xml"/>
  <Override PartName="/word/charts/chart52.xml" ContentType="application/vnd.openxmlformats-officedocument.drawingml.chart+xml"/>
  <Override PartName="/word/theme/themeOverride46.xml" ContentType="application/vnd.openxmlformats-officedocument.themeOverride+xml"/>
  <Override PartName="/word/charts/chart53.xml" ContentType="application/vnd.openxmlformats-officedocument.drawingml.chart+xml"/>
  <Override PartName="/word/charts/chart54.xml" ContentType="application/vnd.openxmlformats-officedocument.drawingml.chart+xml"/>
  <Override PartName="/word/theme/themeOverride47.xml" ContentType="application/vnd.openxmlformats-officedocument.themeOverride+xml"/>
  <Override PartName="/word/charts/chart55.xml" ContentType="application/vnd.openxmlformats-officedocument.drawingml.chart+xml"/>
  <Override PartName="/word/charts/chart56.xml" ContentType="application/vnd.openxmlformats-officedocument.drawingml.chart+xml"/>
  <Override PartName="/word/theme/themeOverride48.xml" ContentType="application/vnd.openxmlformats-officedocument.themeOverride+xml"/>
  <Override PartName="/word/charts/chart57.xml" ContentType="application/vnd.openxmlformats-officedocument.drawingml.chart+xml"/>
  <Override PartName="/word/theme/themeOverride49.xml" ContentType="application/vnd.openxmlformats-officedocument.themeOverride+xml"/>
  <Override PartName="/word/charts/chart58.xml" ContentType="application/vnd.openxmlformats-officedocument.drawingml.chart+xml"/>
  <Override PartName="/word/theme/themeOverride5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57" w:rsidRPr="000666E5" w:rsidRDefault="00AB40D6"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 xml:space="preserve">La réforme du lycée initiée à la rentrée 2019 par Jean Michel Blanquer est dans sa </w:t>
      </w:r>
      <w:r w:rsidR="00A133F2" w:rsidRPr="000666E5">
        <w:rPr>
          <w:rFonts w:ascii="Times New Roman" w:eastAsia="Calibri" w:hAnsi="Times New Roman" w:cs="Times New Roman"/>
          <w:sz w:val="24"/>
          <w:szCs w:val="24"/>
        </w:rPr>
        <w:t>quatrième</w:t>
      </w:r>
      <w:r w:rsidRPr="000666E5">
        <w:rPr>
          <w:rFonts w:ascii="Times New Roman" w:eastAsia="Calibri" w:hAnsi="Times New Roman" w:cs="Times New Roman"/>
          <w:sz w:val="24"/>
          <w:szCs w:val="24"/>
        </w:rPr>
        <w:t xml:space="preserve"> année. </w:t>
      </w:r>
      <w:r w:rsidR="00B87379" w:rsidRPr="000666E5">
        <w:rPr>
          <w:rFonts w:ascii="Times New Roman" w:eastAsia="Calibri" w:hAnsi="Times New Roman" w:cs="Times New Roman"/>
          <w:sz w:val="24"/>
          <w:szCs w:val="24"/>
        </w:rPr>
        <w:t xml:space="preserve">Elaborée à partir des données de la DEPP, la note suivante montre que celle-ci produit aujourd’hui des effets dévastateurs. En modifiant l’architecture du lycée, en imposant une spécialisation par abandon d’une des spécialités en terminale, le ministre pousse les disciplines à une concurrence délétère. Absent des disciplines du tronc commun les mathématiques sont, peut-être plus qu’avant, la discipline autour de laquelle se joue la sélection. Les inégalités sociales mais également de genre s’en trouvent renforcées. </w:t>
      </w:r>
      <w:r w:rsidR="00AD5190">
        <w:rPr>
          <w:rFonts w:ascii="Times New Roman" w:eastAsia="Calibri" w:hAnsi="Times New Roman" w:cs="Times New Roman"/>
          <w:sz w:val="24"/>
          <w:szCs w:val="24"/>
        </w:rPr>
        <w:t xml:space="preserve">La réforme du lycée en </w:t>
      </w:r>
      <w:r w:rsidR="00B64326" w:rsidRPr="000666E5">
        <w:rPr>
          <w:rFonts w:ascii="Times New Roman" w:eastAsia="Calibri" w:hAnsi="Times New Roman" w:cs="Times New Roman"/>
          <w:sz w:val="24"/>
          <w:szCs w:val="24"/>
        </w:rPr>
        <w:t xml:space="preserve">articulation avec la logique de sélection de ParcourSup en fait un redoutable instrument de tri social. </w:t>
      </w:r>
      <w:r w:rsidR="00B87379" w:rsidRPr="000666E5">
        <w:rPr>
          <w:rFonts w:ascii="Times New Roman" w:eastAsia="Calibri" w:hAnsi="Times New Roman" w:cs="Times New Roman"/>
          <w:sz w:val="24"/>
          <w:szCs w:val="24"/>
        </w:rPr>
        <w:t>Ces éléments ne constituent qu’une petite partie d’une réforme systémique, profondément antidémocratique et technocratique, qui déstabilise profondément les identités professionnelles</w:t>
      </w:r>
      <w:r w:rsidRPr="000666E5">
        <w:rPr>
          <w:rFonts w:ascii="Times New Roman" w:eastAsia="Calibri" w:hAnsi="Times New Roman" w:cs="Times New Roman"/>
          <w:sz w:val="24"/>
          <w:szCs w:val="24"/>
        </w:rPr>
        <w:t xml:space="preserve">. </w:t>
      </w:r>
      <w:r w:rsidR="00B64326" w:rsidRPr="000666E5">
        <w:rPr>
          <w:rFonts w:ascii="Times New Roman" w:eastAsia="Calibri" w:hAnsi="Times New Roman" w:cs="Times New Roman"/>
          <w:sz w:val="24"/>
          <w:szCs w:val="24"/>
        </w:rPr>
        <w:t xml:space="preserve">Le Bac local, l’aggravation des inégalités entre élèves et entre établissements, les évaluations permanentes, les programmes trop lourds, la dégradation des conditions de travail participent d’une même logique : la dépossession de notre outil de travail. </w:t>
      </w:r>
      <w:r w:rsidRPr="000666E5">
        <w:rPr>
          <w:rFonts w:ascii="Times New Roman" w:eastAsia="Calibri" w:hAnsi="Times New Roman" w:cs="Times New Roman"/>
          <w:sz w:val="24"/>
          <w:szCs w:val="24"/>
        </w:rPr>
        <w:t>Au SNES-FSU, nous nous opposons à cette réforme, nous réclamons sa remise à plat. La démocratisation du lycée passe par une autre réforme du lycée.</w:t>
      </w:r>
    </w:p>
    <w:p w:rsidR="00EB0257" w:rsidRPr="000666E5" w:rsidRDefault="00EB0257" w:rsidP="00BE61B3">
      <w:pPr>
        <w:pStyle w:val="Sansinterligne"/>
        <w:jc w:val="both"/>
        <w:rPr>
          <w:rFonts w:ascii="Times New Roman" w:eastAsia="Calibri" w:hAnsi="Times New Roman" w:cs="Times New Roman"/>
          <w:sz w:val="24"/>
          <w:szCs w:val="24"/>
        </w:rPr>
      </w:pPr>
    </w:p>
    <w:p w:rsidR="00B731A7" w:rsidRPr="000666E5" w:rsidRDefault="00BC51D8"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u w:val="single"/>
        </w:rPr>
        <w:t>LA DIVERSIFICATION EN QUESTION</w:t>
      </w:r>
    </w:p>
    <w:p w:rsidR="00EB0257" w:rsidRPr="000666E5" w:rsidRDefault="00EB0257" w:rsidP="00BE61B3">
      <w:pPr>
        <w:pStyle w:val="Sansinterligne"/>
        <w:jc w:val="both"/>
        <w:rPr>
          <w:rFonts w:ascii="Times New Roman" w:eastAsia="Calibri" w:hAnsi="Times New Roman" w:cs="Times New Roman"/>
          <w:sz w:val="24"/>
          <w:szCs w:val="24"/>
        </w:rPr>
      </w:pPr>
    </w:p>
    <w:p w:rsidR="00EB0257" w:rsidRPr="000666E5" w:rsidRDefault="00EB0257"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J.M.Blanquer n’a cessé de le rappeler en 2018 : les disci</w:t>
      </w:r>
      <w:r w:rsidR="00156EB9" w:rsidRPr="000666E5">
        <w:rPr>
          <w:rFonts w:ascii="Times New Roman" w:eastAsia="Calibri" w:hAnsi="Times New Roman" w:cs="Times New Roman"/>
          <w:sz w:val="24"/>
          <w:szCs w:val="24"/>
        </w:rPr>
        <w:t>plines allaient sortir renforcées</w:t>
      </w:r>
      <w:r w:rsidRPr="000666E5">
        <w:rPr>
          <w:rFonts w:ascii="Times New Roman" w:eastAsia="Calibri" w:hAnsi="Times New Roman" w:cs="Times New Roman"/>
          <w:sz w:val="24"/>
          <w:szCs w:val="24"/>
        </w:rPr>
        <w:t xml:space="preserve"> de la réforme du lycée ! Elles seraient en effet plus suivies par les élèves qui les auraient choisies. Si l’on fait abstraction du sophisme, les données publiées par la DEPP ces deux dernières années permettent de mesurer cette fameuse diversification tant vantée par le ministère. </w:t>
      </w:r>
    </w:p>
    <w:p w:rsidR="00FE70C4" w:rsidRPr="000666E5" w:rsidRDefault="00FE70C4"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Default="00BE61B3"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Pr="000666E5" w:rsidRDefault="000666E5" w:rsidP="00BE61B3">
      <w:pPr>
        <w:pStyle w:val="Sansinterligne"/>
        <w:jc w:val="both"/>
        <w:rPr>
          <w:rFonts w:ascii="Times New Roman" w:eastAsia="Calibri" w:hAnsi="Times New Roman" w:cs="Times New Roman"/>
          <w:sz w:val="24"/>
          <w:szCs w:val="24"/>
        </w:rPr>
      </w:pPr>
    </w:p>
    <w:p w:rsidR="00B731A7" w:rsidRPr="00B04EB9" w:rsidRDefault="004C11D4" w:rsidP="00BE61B3">
      <w:pPr>
        <w:pStyle w:val="Sansinterligne"/>
        <w:jc w:val="both"/>
        <w:rPr>
          <w:rFonts w:ascii="Times New Roman" w:eastAsia="Calibri" w:hAnsi="Times New Roman" w:cs="Times New Roman"/>
        </w:rPr>
      </w:pPr>
      <w:r w:rsidRPr="00B04EB9">
        <w:rPr>
          <w:rFonts w:ascii="Times New Roman" w:eastAsia="Calibri" w:hAnsi="Times New Roman" w:cs="Times New Roman"/>
        </w:rPr>
        <w:t>A</w:t>
      </w:r>
      <w:r w:rsidR="00B731A7" w:rsidRPr="00B04EB9">
        <w:rPr>
          <w:rFonts w:ascii="Times New Roman" w:eastAsia="Calibri" w:hAnsi="Times New Roman" w:cs="Times New Roman"/>
        </w:rPr>
        <w:t>.</w:t>
      </w:r>
      <w:r w:rsidR="00B731A7" w:rsidRPr="00B04EB9">
        <w:rPr>
          <w:rFonts w:ascii="Times New Roman" w:eastAsia="Calibri" w:hAnsi="Times New Roman" w:cs="Times New Roman"/>
          <w:u w:val="single"/>
        </w:rPr>
        <w:t>LES EVOLUTIONS DES SPECIALITES</w:t>
      </w:r>
      <w:r w:rsidRPr="00B04EB9">
        <w:rPr>
          <w:rFonts w:ascii="Times New Roman" w:eastAsia="Calibri" w:hAnsi="Times New Roman" w:cs="Times New Roman"/>
          <w:u w:val="single"/>
        </w:rPr>
        <w:t xml:space="preserve"> EN PREMIERE</w:t>
      </w:r>
      <w:r w:rsidR="00B731A7" w:rsidRPr="00B04EB9">
        <w:rPr>
          <w:rFonts w:ascii="Times New Roman" w:eastAsia="Calibri" w:hAnsi="Times New Roman" w:cs="Times New Roman"/>
        </w:rPr>
        <w:t>.</w:t>
      </w:r>
    </w:p>
    <w:p w:rsidR="004C11D4" w:rsidRPr="00B04EB9" w:rsidRDefault="004C11D4" w:rsidP="00BE61B3">
      <w:pPr>
        <w:pStyle w:val="Sansinterligne"/>
        <w:jc w:val="both"/>
        <w:rPr>
          <w:rFonts w:ascii="Times New Roman" w:eastAsia="Calibri" w:hAnsi="Times New Roman" w:cs="Times New Roman"/>
        </w:rPr>
      </w:pPr>
    </w:p>
    <w:p w:rsidR="004C11D4" w:rsidRPr="00B04EB9" w:rsidRDefault="008D05B7" w:rsidP="008D05B7">
      <w:pPr>
        <w:pStyle w:val="Lgende"/>
        <w:rPr>
          <w:rFonts w:ascii="Times New Roman" w:eastAsia="Calibri" w:hAnsi="Times New Roman" w:cs="Times New Roman"/>
          <w:sz w:val="22"/>
          <w:szCs w:val="22"/>
        </w:rPr>
      </w:pPr>
      <w:r w:rsidRPr="008D05B7">
        <w:rPr>
          <w:sz w:val="22"/>
          <w:szCs w:val="22"/>
        </w:rPr>
        <w:t xml:space="preserve">Figure </w:t>
      </w:r>
      <w:r w:rsidRPr="008D05B7">
        <w:rPr>
          <w:sz w:val="22"/>
          <w:szCs w:val="22"/>
        </w:rPr>
        <w:fldChar w:fldCharType="begin"/>
      </w:r>
      <w:r w:rsidRPr="008D05B7">
        <w:rPr>
          <w:sz w:val="22"/>
          <w:szCs w:val="22"/>
        </w:rPr>
        <w:instrText xml:space="preserve"> SEQ Figure \* ARABIC </w:instrText>
      </w:r>
      <w:r w:rsidRPr="008D05B7">
        <w:rPr>
          <w:sz w:val="22"/>
          <w:szCs w:val="22"/>
        </w:rPr>
        <w:fldChar w:fldCharType="separate"/>
      </w:r>
      <w:r w:rsidR="00DE7D5B">
        <w:rPr>
          <w:noProof/>
          <w:sz w:val="22"/>
          <w:szCs w:val="22"/>
        </w:rPr>
        <w:t>1</w:t>
      </w:r>
      <w:r w:rsidRPr="008D05B7">
        <w:rPr>
          <w:sz w:val="22"/>
          <w:szCs w:val="22"/>
        </w:rPr>
        <w:fldChar w:fldCharType="end"/>
      </w:r>
      <w:r w:rsidRPr="008D05B7">
        <w:rPr>
          <w:sz w:val="22"/>
          <w:szCs w:val="22"/>
        </w:rPr>
        <w:t>.</w:t>
      </w:r>
      <w:r>
        <w:t xml:space="preserve"> </w:t>
      </w:r>
      <w:r w:rsidR="004C11D4" w:rsidRPr="00B04EB9">
        <w:rPr>
          <w:rFonts w:ascii="Times New Roman" w:eastAsia="Calibri" w:hAnsi="Times New Roman" w:cs="Times New Roman"/>
          <w:sz w:val="22"/>
          <w:szCs w:val="22"/>
        </w:rPr>
        <w:t xml:space="preserve">HISTOGRAMME. PART DES ELEVES POUR LES PRINCIPALES SPECIALITES EN PREMIERE </w:t>
      </w:r>
      <w:r w:rsidR="00343D75" w:rsidRPr="00B04EB9">
        <w:rPr>
          <w:rFonts w:ascii="Times New Roman" w:eastAsia="Calibri" w:hAnsi="Times New Roman" w:cs="Times New Roman"/>
          <w:sz w:val="22"/>
          <w:szCs w:val="22"/>
        </w:rPr>
        <w:t>ENTRE 2019 et 2021</w:t>
      </w:r>
      <w:r w:rsidR="006A1F37" w:rsidRPr="00B04EB9">
        <w:rPr>
          <w:rFonts w:ascii="Times New Roman" w:eastAsia="Calibri" w:hAnsi="Times New Roman" w:cs="Times New Roman"/>
          <w:sz w:val="22"/>
          <w:szCs w:val="22"/>
        </w:rPr>
        <w:t xml:space="preserve"> AU NIVEAU NATIONAL</w:t>
      </w:r>
      <w:r w:rsidR="004C11D4" w:rsidRPr="00B04EB9">
        <w:rPr>
          <w:rFonts w:ascii="Times New Roman" w:eastAsia="Calibri" w:hAnsi="Times New Roman" w:cs="Times New Roman"/>
          <w:sz w:val="22"/>
          <w:szCs w:val="22"/>
        </w:rPr>
        <w:t>.</w:t>
      </w:r>
    </w:p>
    <w:p w:rsidR="0085727B" w:rsidRPr="00B04EB9" w:rsidRDefault="008D05B7" w:rsidP="00BE61B3">
      <w:pPr>
        <w:pStyle w:val="Sansinterligne"/>
        <w:jc w:val="both"/>
        <w:rPr>
          <w:rFonts w:ascii="Times New Roman" w:eastAsia="Calibri" w:hAnsi="Times New Roman" w:cs="Times New Roman"/>
        </w:rPr>
      </w:pPr>
      <w:hyperlink r:id="rId9" w:history="1">
        <w:r w:rsidR="0085727B" w:rsidRPr="00B04EB9">
          <w:rPr>
            <w:rStyle w:val="Lienhypertexte"/>
            <w:rFonts w:ascii="Times New Roman" w:eastAsia="Calibri" w:hAnsi="Times New Roman" w:cs="Times New Roman"/>
          </w:rPr>
          <w:t>file:///C:/Users/Nicolas/AppData/Local/Temp/depp-ni-2019-19-48-choix-specialites-rentree-2019_1204258.pdf</w:t>
        </w:r>
      </w:hyperlink>
    </w:p>
    <w:p w:rsidR="00D72213" w:rsidRPr="000666E5" w:rsidRDefault="00D72213" w:rsidP="00BE61B3">
      <w:pPr>
        <w:pStyle w:val="Sansinterligne"/>
        <w:jc w:val="both"/>
        <w:rPr>
          <w:rFonts w:ascii="Times New Roman" w:eastAsia="Calibri" w:hAnsi="Times New Roman" w:cs="Times New Roman"/>
          <w:sz w:val="24"/>
          <w:szCs w:val="24"/>
        </w:rPr>
      </w:pPr>
    </w:p>
    <w:p w:rsidR="00D72213" w:rsidRPr="000666E5" w:rsidRDefault="00D72213"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27406516" wp14:editId="6C72CD63">
            <wp:extent cx="5373511" cy="3239911"/>
            <wp:effectExtent l="0" t="0" r="0"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31A7" w:rsidRPr="000666E5" w:rsidRDefault="00B731A7" w:rsidP="00BE61B3">
      <w:pPr>
        <w:pStyle w:val="Sansinterligne"/>
        <w:jc w:val="both"/>
        <w:rPr>
          <w:rFonts w:ascii="Times New Roman" w:eastAsia="Calibri" w:hAnsi="Times New Roman" w:cs="Times New Roman"/>
          <w:sz w:val="24"/>
          <w:szCs w:val="24"/>
        </w:rPr>
      </w:pPr>
    </w:p>
    <w:p w:rsidR="00D72213" w:rsidRPr="000666E5" w:rsidRDefault="00D72213" w:rsidP="00BE61B3">
      <w:pPr>
        <w:pStyle w:val="Sansinterligne"/>
        <w:jc w:val="both"/>
        <w:rPr>
          <w:rFonts w:ascii="Times New Roman" w:hAnsi="Times New Roman" w:cs="Times New Roman"/>
          <w:sz w:val="24"/>
          <w:szCs w:val="24"/>
        </w:rPr>
      </w:pPr>
    </w:p>
    <w:p w:rsidR="00B04EB9" w:rsidRDefault="00413528" w:rsidP="00BE61B3">
      <w:pPr>
        <w:pStyle w:val="Sansinterligne"/>
        <w:jc w:val="both"/>
        <w:rPr>
          <w:rFonts w:ascii="Times New Roman" w:hAnsi="Times New Roman" w:cs="Times New Roman"/>
          <w:sz w:val="24"/>
          <w:szCs w:val="24"/>
        </w:rPr>
      </w:pPr>
      <w:r w:rsidRPr="000666E5">
        <w:rPr>
          <w:rFonts w:ascii="Times New Roman" w:hAnsi="Times New Roman" w:cs="Times New Roman"/>
          <w:sz w:val="24"/>
          <w:szCs w:val="24"/>
        </w:rPr>
        <w:t>Le document 1</w:t>
      </w:r>
      <w:r w:rsidR="00D72213" w:rsidRPr="000666E5">
        <w:rPr>
          <w:rFonts w:ascii="Times New Roman" w:hAnsi="Times New Roman" w:cs="Times New Roman"/>
          <w:sz w:val="24"/>
          <w:szCs w:val="24"/>
        </w:rPr>
        <w:t xml:space="preserve"> permet de comparer les évolutions des choix de spé</w:t>
      </w:r>
      <w:r w:rsidR="00981BA9" w:rsidRPr="000666E5">
        <w:rPr>
          <w:rFonts w:ascii="Times New Roman" w:hAnsi="Times New Roman" w:cs="Times New Roman"/>
          <w:sz w:val="24"/>
          <w:szCs w:val="24"/>
        </w:rPr>
        <w:t xml:space="preserve"> </w:t>
      </w:r>
      <w:r w:rsidR="00D72213" w:rsidRPr="000666E5">
        <w:rPr>
          <w:rFonts w:ascii="Times New Roman" w:hAnsi="Times New Roman" w:cs="Times New Roman"/>
          <w:sz w:val="24"/>
          <w:szCs w:val="24"/>
        </w:rPr>
        <w:t>nationaux</w:t>
      </w:r>
      <w:r w:rsidR="00981BA9" w:rsidRPr="000666E5">
        <w:rPr>
          <w:rFonts w:ascii="Times New Roman" w:hAnsi="Times New Roman" w:cs="Times New Roman"/>
          <w:sz w:val="24"/>
          <w:szCs w:val="24"/>
        </w:rPr>
        <w:t xml:space="preserve"> </w:t>
      </w:r>
      <w:r w:rsidR="00343D75" w:rsidRPr="000666E5">
        <w:rPr>
          <w:rFonts w:ascii="Times New Roman" w:hAnsi="Times New Roman" w:cs="Times New Roman"/>
          <w:sz w:val="24"/>
          <w:szCs w:val="24"/>
        </w:rPr>
        <w:t>entre 2019 et 2021</w:t>
      </w:r>
      <w:r w:rsidR="00981BA9" w:rsidRPr="000666E5">
        <w:rPr>
          <w:rFonts w:ascii="Times New Roman" w:hAnsi="Times New Roman" w:cs="Times New Roman"/>
          <w:sz w:val="24"/>
          <w:szCs w:val="24"/>
        </w:rPr>
        <w:t xml:space="preserve"> pour le niveau première. </w:t>
      </w:r>
      <w:r w:rsidR="00343D75" w:rsidRPr="000666E5">
        <w:rPr>
          <w:rFonts w:ascii="Times New Roman" w:hAnsi="Times New Roman" w:cs="Times New Roman"/>
          <w:sz w:val="24"/>
          <w:szCs w:val="24"/>
        </w:rPr>
        <w:t>Quatre</w:t>
      </w:r>
      <w:r w:rsidR="00B731A7" w:rsidRPr="000666E5">
        <w:rPr>
          <w:rFonts w:ascii="Times New Roman" w:hAnsi="Times New Roman" w:cs="Times New Roman"/>
          <w:sz w:val="24"/>
          <w:szCs w:val="24"/>
        </w:rPr>
        <w:t xml:space="preserve"> spécialités sont plébiscitées par les élèves</w:t>
      </w:r>
      <w:r w:rsidR="00981BA9" w:rsidRPr="000666E5">
        <w:rPr>
          <w:rFonts w:ascii="Times New Roman" w:hAnsi="Times New Roman" w:cs="Times New Roman"/>
          <w:sz w:val="24"/>
          <w:szCs w:val="24"/>
        </w:rPr>
        <w:t xml:space="preserve"> : les </w:t>
      </w:r>
      <w:r w:rsidR="00B731A7" w:rsidRPr="000666E5">
        <w:rPr>
          <w:rFonts w:ascii="Times New Roman" w:hAnsi="Times New Roman" w:cs="Times New Roman"/>
          <w:sz w:val="24"/>
          <w:szCs w:val="24"/>
        </w:rPr>
        <w:t>Mathématiques</w:t>
      </w:r>
      <w:r w:rsidR="00981BA9" w:rsidRPr="000666E5">
        <w:rPr>
          <w:rFonts w:ascii="Times New Roman" w:hAnsi="Times New Roman" w:cs="Times New Roman"/>
          <w:sz w:val="24"/>
          <w:szCs w:val="24"/>
        </w:rPr>
        <w:t xml:space="preserve">, la </w:t>
      </w:r>
      <w:r w:rsidR="00B731A7" w:rsidRPr="000666E5">
        <w:rPr>
          <w:rFonts w:ascii="Times New Roman" w:hAnsi="Times New Roman" w:cs="Times New Roman"/>
          <w:sz w:val="24"/>
          <w:szCs w:val="24"/>
        </w:rPr>
        <w:t>Physique Chimie</w:t>
      </w:r>
      <w:r w:rsidR="00981BA9" w:rsidRPr="000666E5">
        <w:rPr>
          <w:rFonts w:ascii="Times New Roman" w:hAnsi="Times New Roman" w:cs="Times New Roman"/>
          <w:sz w:val="24"/>
          <w:szCs w:val="24"/>
        </w:rPr>
        <w:t xml:space="preserve">, les </w:t>
      </w:r>
      <w:r w:rsidR="00B731A7" w:rsidRPr="000666E5">
        <w:rPr>
          <w:rFonts w:ascii="Times New Roman" w:hAnsi="Times New Roman" w:cs="Times New Roman"/>
          <w:sz w:val="24"/>
          <w:szCs w:val="24"/>
        </w:rPr>
        <w:t>SVT</w:t>
      </w:r>
      <w:r w:rsidR="00981BA9" w:rsidRPr="000666E5">
        <w:rPr>
          <w:rFonts w:ascii="Times New Roman" w:hAnsi="Times New Roman" w:cs="Times New Roman"/>
          <w:sz w:val="24"/>
          <w:szCs w:val="24"/>
        </w:rPr>
        <w:t xml:space="preserve">, les </w:t>
      </w:r>
      <w:r w:rsidR="00B731A7" w:rsidRPr="000666E5">
        <w:rPr>
          <w:rFonts w:ascii="Times New Roman" w:hAnsi="Times New Roman" w:cs="Times New Roman"/>
          <w:sz w:val="24"/>
          <w:szCs w:val="24"/>
        </w:rPr>
        <w:t>SES</w:t>
      </w:r>
      <w:r w:rsidR="00981BA9" w:rsidRPr="000666E5">
        <w:rPr>
          <w:rFonts w:ascii="Times New Roman" w:hAnsi="Times New Roman" w:cs="Times New Roman"/>
          <w:sz w:val="24"/>
          <w:szCs w:val="24"/>
        </w:rPr>
        <w:t xml:space="preserve">. </w:t>
      </w:r>
    </w:p>
    <w:p w:rsidR="00B04EB9" w:rsidRDefault="00B04EB9" w:rsidP="00BE61B3">
      <w:pPr>
        <w:pStyle w:val="Sansinterligne"/>
        <w:jc w:val="both"/>
        <w:rPr>
          <w:rFonts w:ascii="Times New Roman" w:hAnsi="Times New Roman" w:cs="Times New Roman"/>
          <w:sz w:val="24"/>
          <w:szCs w:val="24"/>
        </w:rPr>
      </w:pPr>
    </w:p>
    <w:p w:rsidR="00B04EB9" w:rsidRDefault="00B731A7" w:rsidP="00BE61B3">
      <w:pPr>
        <w:pStyle w:val="Sansinterligne"/>
        <w:jc w:val="both"/>
        <w:rPr>
          <w:rFonts w:ascii="Times New Roman" w:hAnsi="Times New Roman" w:cs="Times New Roman"/>
          <w:sz w:val="24"/>
          <w:szCs w:val="24"/>
        </w:rPr>
      </w:pPr>
      <w:r w:rsidRPr="000666E5">
        <w:rPr>
          <w:rFonts w:ascii="Times New Roman" w:hAnsi="Times New Roman" w:cs="Times New Roman"/>
          <w:sz w:val="24"/>
          <w:szCs w:val="24"/>
        </w:rPr>
        <w:t>À la rentrée 20</w:t>
      </w:r>
      <w:r w:rsidR="00981BA9" w:rsidRPr="000666E5">
        <w:rPr>
          <w:rFonts w:ascii="Times New Roman" w:hAnsi="Times New Roman" w:cs="Times New Roman"/>
          <w:sz w:val="24"/>
          <w:szCs w:val="24"/>
        </w:rPr>
        <w:t>19</w:t>
      </w:r>
      <w:r w:rsidRPr="000666E5">
        <w:rPr>
          <w:rFonts w:ascii="Times New Roman" w:hAnsi="Times New Roman" w:cs="Times New Roman"/>
          <w:sz w:val="24"/>
          <w:szCs w:val="24"/>
        </w:rPr>
        <w:t>,</w:t>
      </w:r>
      <w:r w:rsidR="00343D75" w:rsidRPr="000666E5">
        <w:rPr>
          <w:rFonts w:ascii="Times New Roman" w:hAnsi="Times New Roman" w:cs="Times New Roman"/>
          <w:sz w:val="24"/>
          <w:szCs w:val="24"/>
        </w:rPr>
        <w:t xml:space="preserve"> au niveau national, 68,6</w:t>
      </w:r>
      <w:r w:rsidR="00981BA9" w:rsidRPr="000666E5">
        <w:rPr>
          <w:rFonts w:ascii="Times New Roman" w:hAnsi="Times New Roman" w:cs="Times New Roman"/>
          <w:sz w:val="24"/>
          <w:szCs w:val="24"/>
        </w:rPr>
        <w:t>% des élèves s’orie</w:t>
      </w:r>
      <w:r w:rsidR="00343D75" w:rsidRPr="000666E5">
        <w:rPr>
          <w:rFonts w:ascii="Times New Roman" w:hAnsi="Times New Roman" w:cs="Times New Roman"/>
          <w:sz w:val="24"/>
          <w:szCs w:val="24"/>
        </w:rPr>
        <w:t>ntent vers les mathématiques, 46,7% vers la Physique Chimie, 42,9</w:t>
      </w:r>
      <w:r w:rsidR="00981BA9" w:rsidRPr="000666E5">
        <w:rPr>
          <w:rFonts w:ascii="Times New Roman" w:hAnsi="Times New Roman" w:cs="Times New Roman"/>
          <w:sz w:val="24"/>
          <w:szCs w:val="24"/>
        </w:rPr>
        <w:t>% vers les SVT, 39</w:t>
      </w:r>
      <w:r w:rsidR="00343D75" w:rsidRPr="000666E5">
        <w:rPr>
          <w:rFonts w:ascii="Times New Roman" w:hAnsi="Times New Roman" w:cs="Times New Roman"/>
          <w:sz w:val="24"/>
          <w:szCs w:val="24"/>
        </w:rPr>
        <w:t>,2</w:t>
      </w:r>
      <w:r w:rsidR="00981BA9" w:rsidRPr="000666E5">
        <w:rPr>
          <w:rFonts w:ascii="Times New Roman" w:hAnsi="Times New Roman" w:cs="Times New Roman"/>
          <w:sz w:val="24"/>
          <w:szCs w:val="24"/>
        </w:rPr>
        <w:t xml:space="preserve">% vers les SES. </w:t>
      </w:r>
    </w:p>
    <w:p w:rsidR="00B04EB9" w:rsidRDefault="00B04EB9" w:rsidP="00BE61B3">
      <w:pPr>
        <w:pStyle w:val="Sansinterligne"/>
        <w:jc w:val="both"/>
        <w:rPr>
          <w:rFonts w:ascii="Times New Roman" w:hAnsi="Times New Roman" w:cs="Times New Roman"/>
          <w:sz w:val="24"/>
          <w:szCs w:val="24"/>
        </w:rPr>
      </w:pPr>
    </w:p>
    <w:p w:rsidR="00AD5190" w:rsidRDefault="00981BA9" w:rsidP="00BE61B3">
      <w:pPr>
        <w:pStyle w:val="Sansinterligne"/>
        <w:jc w:val="both"/>
        <w:rPr>
          <w:rFonts w:ascii="Times New Roman" w:hAnsi="Times New Roman" w:cs="Times New Roman"/>
          <w:sz w:val="24"/>
          <w:szCs w:val="24"/>
        </w:rPr>
      </w:pPr>
      <w:r w:rsidRPr="000666E5">
        <w:rPr>
          <w:rFonts w:ascii="Times New Roman" w:hAnsi="Times New Roman" w:cs="Times New Roman"/>
          <w:sz w:val="24"/>
          <w:szCs w:val="24"/>
        </w:rPr>
        <w:t xml:space="preserve">L’année suivante on voit se dessiner des </w:t>
      </w:r>
      <w:r w:rsidR="0098584C" w:rsidRPr="000666E5">
        <w:rPr>
          <w:rFonts w:ascii="Times New Roman" w:hAnsi="Times New Roman" w:cs="Times New Roman"/>
          <w:sz w:val="24"/>
          <w:szCs w:val="24"/>
        </w:rPr>
        <w:t>évolutions</w:t>
      </w:r>
      <w:r w:rsidRPr="000666E5">
        <w:rPr>
          <w:rFonts w:ascii="Times New Roman" w:hAnsi="Times New Roman" w:cs="Times New Roman"/>
          <w:sz w:val="24"/>
          <w:szCs w:val="24"/>
        </w:rPr>
        <w:t xml:space="preserve"> (2020). Les mathématiques reculent de 5 points, la physique chimie de 4 points, la SVT de 6 points, quand les SES ont tendance à gagner des élèves. On observe ainsi l’</w:t>
      </w:r>
      <w:r w:rsidRPr="000666E5">
        <w:rPr>
          <w:rFonts w:ascii="Times New Roman" w:hAnsi="Times New Roman" w:cs="Times New Roman"/>
          <w:bCs/>
          <w:sz w:val="24"/>
          <w:szCs w:val="24"/>
        </w:rPr>
        <w:t>inversion entre Physique-Chimie et SES au niveau national</w:t>
      </w:r>
      <w:r w:rsidRPr="000666E5">
        <w:rPr>
          <w:rFonts w:ascii="Times New Roman" w:hAnsi="Times New Roman" w:cs="Times New Roman"/>
          <w:sz w:val="24"/>
          <w:szCs w:val="24"/>
        </w:rPr>
        <w:t>, avec les SES qui deviennent la 2ème spécialité la plus choisie après les maths.</w:t>
      </w:r>
      <w:r w:rsidR="0098584C" w:rsidRPr="000666E5">
        <w:rPr>
          <w:rFonts w:ascii="Times New Roman" w:hAnsi="Times New Roman" w:cs="Times New Roman"/>
          <w:sz w:val="24"/>
          <w:szCs w:val="24"/>
        </w:rPr>
        <w:t xml:space="preserve"> </w:t>
      </w:r>
    </w:p>
    <w:p w:rsidR="00AD5190" w:rsidRDefault="00AD5190" w:rsidP="00BE61B3">
      <w:pPr>
        <w:pStyle w:val="Sansinterligne"/>
        <w:jc w:val="both"/>
        <w:rPr>
          <w:rFonts w:ascii="Times New Roman" w:hAnsi="Times New Roman" w:cs="Times New Roman"/>
          <w:sz w:val="24"/>
          <w:szCs w:val="24"/>
        </w:rPr>
      </w:pPr>
    </w:p>
    <w:p w:rsidR="00B04EB9" w:rsidRDefault="0098584C" w:rsidP="00BE61B3">
      <w:pPr>
        <w:pStyle w:val="Sansinterligne"/>
        <w:jc w:val="both"/>
        <w:rPr>
          <w:rFonts w:ascii="Times New Roman" w:hAnsi="Times New Roman" w:cs="Times New Roman"/>
          <w:sz w:val="24"/>
          <w:szCs w:val="24"/>
        </w:rPr>
      </w:pPr>
      <w:r w:rsidRPr="000666E5">
        <w:rPr>
          <w:rFonts w:ascii="Times New Roman" w:hAnsi="Times New Roman" w:cs="Times New Roman"/>
          <w:sz w:val="24"/>
          <w:szCs w:val="24"/>
        </w:rPr>
        <w:t>Parallèlement, deux matières ont été notablement plus</w:t>
      </w:r>
      <w:r w:rsidR="00B04EB9">
        <w:rPr>
          <w:rFonts w:ascii="Times New Roman" w:hAnsi="Times New Roman" w:cs="Times New Roman"/>
          <w:sz w:val="24"/>
          <w:szCs w:val="24"/>
        </w:rPr>
        <w:t xml:space="preserve"> choisies en 2020 qu’en 2019 : </w:t>
      </w:r>
      <w:r w:rsidRPr="000666E5">
        <w:rPr>
          <w:rFonts w:ascii="Times New Roman" w:hAnsi="Times New Roman" w:cs="Times New Roman"/>
          <w:sz w:val="24"/>
          <w:szCs w:val="24"/>
        </w:rPr>
        <w:t>HGGSP (35 % en 2019 et 38 % en 2020) et les LLCER (28 % et 30 %). Il en va de même pour HLP</w:t>
      </w:r>
      <w:r w:rsidR="00343D75" w:rsidRPr="000666E5">
        <w:rPr>
          <w:rFonts w:ascii="Times New Roman" w:hAnsi="Times New Roman" w:cs="Times New Roman"/>
          <w:sz w:val="24"/>
          <w:szCs w:val="24"/>
        </w:rPr>
        <w:t xml:space="preserve">. </w:t>
      </w:r>
    </w:p>
    <w:p w:rsidR="00B04EB9" w:rsidRDefault="00B04EB9" w:rsidP="00BE61B3">
      <w:pPr>
        <w:pStyle w:val="Sansinterligne"/>
        <w:jc w:val="both"/>
        <w:rPr>
          <w:rFonts w:ascii="Times New Roman" w:hAnsi="Times New Roman" w:cs="Times New Roman"/>
          <w:sz w:val="24"/>
          <w:szCs w:val="24"/>
        </w:rPr>
      </w:pPr>
    </w:p>
    <w:p w:rsidR="008131AC" w:rsidRPr="000666E5" w:rsidRDefault="00343D75" w:rsidP="00BE61B3">
      <w:pPr>
        <w:pStyle w:val="Sansinterligne"/>
        <w:jc w:val="both"/>
        <w:rPr>
          <w:rFonts w:ascii="Times New Roman" w:hAnsi="Times New Roman" w:cs="Times New Roman"/>
          <w:sz w:val="24"/>
          <w:szCs w:val="24"/>
        </w:rPr>
      </w:pPr>
      <w:r w:rsidRPr="000666E5">
        <w:rPr>
          <w:rFonts w:ascii="Times New Roman" w:hAnsi="Times New Roman" w:cs="Times New Roman"/>
          <w:sz w:val="24"/>
          <w:szCs w:val="24"/>
        </w:rPr>
        <w:t xml:space="preserve">En 2021, la tendance de 2020 semble se confirmer avec une stabilisation des choix des élèves. Les mathématiques se stabilisent. On observe une légère baisse pour la Physique Chimie et la SVT quand les SES continuent d’augmenter confirmant leur deuxième position derrière les mathématiques. </w:t>
      </w:r>
      <w:r w:rsidR="00FE70C4" w:rsidRPr="000666E5">
        <w:rPr>
          <w:rFonts w:ascii="Times New Roman" w:hAnsi="Times New Roman" w:cs="Times New Roman"/>
          <w:sz w:val="24"/>
          <w:szCs w:val="24"/>
        </w:rPr>
        <w:t xml:space="preserve">Voir aussi </w:t>
      </w:r>
      <w:hyperlink r:id="rId11" w:history="1">
        <w:r w:rsidR="00FB098C" w:rsidRPr="000666E5">
          <w:rPr>
            <w:rStyle w:val="Lienhypertexte"/>
            <w:rFonts w:ascii="Times New Roman" w:hAnsi="Times New Roman" w:cs="Times New Roman"/>
            <w:sz w:val="24"/>
            <w:szCs w:val="24"/>
          </w:rPr>
          <w:t>https://www.snes.edu/article/le-lycee-peau-de-chagrin/</w:t>
        </w:r>
      </w:hyperlink>
    </w:p>
    <w:p w:rsidR="00FE70C4" w:rsidRPr="000666E5" w:rsidRDefault="00FE70C4" w:rsidP="00BE61B3">
      <w:pPr>
        <w:pStyle w:val="Sansinterligne"/>
        <w:jc w:val="both"/>
        <w:rPr>
          <w:rFonts w:ascii="Times New Roman" w:hAnsi="Times New Roman" w:cs="Times New Roman"/>
          <w:sz w:val="24"/>
          <w:szCs w:val="24"/>
        </w:rPr>
      </w:pPr>
    </w:p>
    <w:p w:rsidR="00B04EB9" w:rsidRDefault="00B04EB9" w:rsidP="00BE61B3">
      <w:pPr>
        <w:pStyle w:val="Sansinterligne"/>
        <w:jc w:val="both"/>
        <w:rPr>
          <w:rFonts w:ascii="Times New Roman" w:hAnsi="Times New Roman" w:cs="Times New Roman"/>
          <w:sz w:val="24"/>
          <w:szCs w:val="24"/>
        </w:rPr>
      </w:pPr>
    </w:p>
    <w:p w:rsidR="008131AC" w:rsidRPr="008D05B7" w:rsidRDefault="008D05B7" w:rsidP="008D05B7">
      <w:pPr>
        <w:pStyle w:val="Lgende"/>
        <w:jc w:val="both"/>
      </w:pPr>
      <w:r>
        <w:lastRenderedPageBreak/>
        <w:t xml:space="preserve">Figure </w:t>
      </w:r>
      <w:fldSimple w:instr=" SEQ Figure \* ARABIC ">
        <w:r w:rsidR="00DE7D5B">
          <w:rPr>
            <w:noProof/>
          </w:rPr>
          <w:t>2</w:t>
        </w:r>
      </w:fldSimple>
      <w:r w:rsidR="00413528" w:rsidRPr="00B04EB9">
        <w:rPr>
          <w:rFonts w:ascii="Times New Roman" w:hAnsi="Times New Roman" w:cs="Times New Roman"/>
          <w:sz w:val="22"/>
          <w:szCs w:val="22"/>
        </w:rPr>
        <w:t xml:space="preserve">. </w:t>
      </w:r>
      <w:r w:rsidR="008131AC" w:rsidRPr="00B04EB9">
        <w:rPr>
          <w:rFonts w:ascii="Times New Roman" w:hAnsi="Times New Roman" w:cs="Times New Roman"/>
          <w:sz w:val="22"/>
          <w:szCs w:val="22"/>
        </w:rPr>
        <w:t xml:space="preserve">PART DES ELEVES POUR LES PRINCIPALES SPECIALITES EN PREMIERE ENTRE </w:t>
      </w:r>
      <w:r w:rsidR="009777B0" w:rsidRPr="00B04EB9">
        <w:rPr>
          <w:rFonts w:ascii="Times New Roman" w:hAnsi="Times New Roman" w:cs="Times New Roman"/>
          <w:sz w:val="22"/>
          <w:szCs w:val="22"/>
        </w:rPr>
        <w:t>2020 et 2022</w:t>
      </w:r>
      <w:r w:rsidR="008131AC" w:rsidRPr="00B04EB9">
        <w:rPr>
          <w:rFonts w:ascii="Times New Roman" w:hAnsi="Times New Roman" w:cs="Times New Roman"/>
          <w:sz w:val="22"/>
          <w:szCs w:val="22"/>
        </w:rPr>
        <w:t xml:space="preserve"> AU NIVEAU ACADEMIQUE.</w:t>
      </w:r>
      <w:r w:rsidR="00413528" w:rsidRPr="00B04EB9">
        <w:rPr>
          <w:rFonts w:ascii="Times New Roman" w:hAnsi="Times New Roman" w:cs="Times New Roman"/>
          <w:sz w:val="22"/>
          <w:szCs w:val="22"/>
        </w:rPr>
        <w:t xml:space="preserve"> Lecture : 65,8% des élèves de première ont choisi la spécialité mathématique dans l’académie d’Aix-Marseille en 2021.</w:t>
      </w:r>
    </w:p>
    <w:p w:rsidR="008131AC" w:rsidRPr="000666E5" w:rsidRDefault="008131AC" w:rsidP="00BE61B3">
      <w:pPr>
        <w:pStyle w:val="Sansinterligne"/>
        <w:jc w:val="both"/>
        <w:rPr>
          <w:rFonts w:ascii="Times New Roman" w:hAnsi="Times New Roman" w:cs="Times New Roman"/>
          <w:sz w:val="24"/>
          <w:szCs w:val="24"/>
        </w:rPr>
      </w:pPr>
    </w:p>
    <w:p w:rsidR="008131AC" w:rsidRPr="000666E5" w:rsidRDefault="00FB098C" w:rsidP="00BE61B3">
      <w:pPr>
        <w:pStyle w:val="Sansinterligne"/>
        <w:jc w:val="both"/>
        <w:rPr>
          <w:rFonts w:ascii="Times New Roman"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0B3E4B59" wp14:editId="6FDD5CE3">
            <wp:extent cx="5373511" cy="3239911"/>
            <wp:effectExtent l="0" t="0" r="0" b="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31AC" w:rsidRPr="000666E5" w:rsidRDefault="008131AC" w:rsidP="00BE61B3">
      <w:pPr>
        <w:pStyle w:val="Sansinterligne"/>
        <w:jc w:val="both"/>
        <w:rPr>
          <w:rFonts w:ascii="Times New Roman" w:hAnsi="Times New Roman" w:cs="Times New Roman"/>
          <w:sz w:val="24"/>
          <w:szCs w:val="24"/>
        </w:rPr>
      </w:pPr>
    </w:p>
    <w:p w:rsidR="008131AC" w:rsidRPr="000666E5" w:rsidRDefault="008131AC" w:rsidP="00BE61B3">
      <w:pPr>
        <w:pStyle w:val="Sansinterligne"/>
        <w:jc w:val="both"/>
        <w:rPr>
          <w:rFonts w:ascii="Times New Roman" w:hAnsi="Times New Roman" w:cs="Times New Roman"/>
          <w:sz w:val="24"/>
          <w:szCs w:val="24"/>
        </w:rPr>
      </w:pPr>
    </w:p>
    <w:p w:rsidR="00E95649" w:rsidRDefault="0098584C" w:rsidP="00BE61B3">
      <w:pPr>
        <w:pStyle w:val="Sansinterligne"/>
        <w:jc w:val="both"/>
        <w:rPr>
          <w:rFonts w:ascii="Times New Roman" w:hAnsi="Times New Roman" w:cs="Times New Roman"/>
          <w:sz w:val="24"/>
          <w:szCs w:val="24"/>
        </w:rPr>
      </w:pPr>
      <w:r w:rsidRPr="000666E5">
        <w:rPr>
          <w:rFonts w:ascii="Times New Roman" w:hAnsi="Times New Roman" w:cs="Times New Roman"/>
          <w:sz w:val="24"/>
          <w:szCs w:val="24"/>
        </w:rPr>
        <w:t>D</w:t>
      </w:r>
      <w:r w:rsidR="00981BA9" w:rsidRPr="000666E5">
        <w:rPr>
          <w:rFonts w:ascii="Times New Roman" w:hAnsi="Times New Roman" w:cs="Times New Roman"/>
          <w:sz w:val="24"/>
          <w:szCs w:val="24"/>
        </w:rPr>
        <w:t xml:space="preserve">ans l’académie d’Aix-Marseille, </w:t>
      </w:r>
      <w:r w:rsidR="00D94137" w:rsidRPr="000666E5">
        <w:rPr>
          <w:rFonts w:ascii="Times New Roman" w:hAnsi="Times New Roman" w:cs="Times New Roman"/>
          <w:sz w:val="24"/>
          <w:szCs w:val="24"/>
        </w:rPr>
        <w:t xml:space="preserve">on observe des évolutions relativement identiques à ce qui se passe au niveau national. </w:t>
      </w:r>
      <w:r w:rsidR="00E95649">
        <w:rPr>
          <w:rFonts w:ascii="Times New Roman" w:hAnsi="Times New Roman" w:cs="Times New Roman"/>
          <w:sz w:val="24"/>
          <w:szCs w:val="24"/>
        </w:rPr>
        <w:t>Pour l’année 2019 nous ne disposons des données que pour l’ensemble de la région académique</w:t>
      </w:r>
      <w:r w:rsidR="00AD5190">
        <w:rPr>
          <w:rFonts w:ascii="Times New Roman" w:hAnsi="Times New Roman" w:cs="Times New Roman"/>
          <w:sz w:val="24"/>
          <w:szCs w:val="24"/>
        </w:rPr>
        <w:t xml:space="preserve"> donc attention aux comparaisons avec les autres données</w:t>
      </w:r>
      <w:r w:rsidR="00E95649">
        <w:rPr>
          <w:rFonts w:ascii="Times New Roman" w:hAnsi="Times New Roman" w:cs="Times New Roman"/>
          <w:sz w:val="24"/>
          <w:szCs w:val="24"/>
        </w:rPr>
        <w:t xml:space="preserve">. Il peut y avoir des écarts par rapport à l’académie d’Aix-Marseille. </w:t>
      </w:r>
    </w:p>
    <w:p w:rsidR="00B04EB9" w:rsidRDefault="00B04EB9" w:rsidP="00BE61B3">
      <w:pPr>
        <w:pStyle w:val="Sansinterligne"/>
        <w:jc w:val="both"/>
        <w:rPr>
          <w:rFonts w:ascii="Times New Roman" w:hAnsi="Times New Roman" w:cs="Times New Roman"/>
          <w:sz w:val="24"/>
          <w:szCs w:val="24"/>
        </w:rPr>
      </w:pPr>
    </w:p>
    <w:p w:rsidR="00E95649" w:rsidRPr="000666E5" w:rsidRDefault="00E95649" w:rsidP="00E95649">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Dans l’ensemble, sur la période on observe une certaine stabilité dans le classement. Les mathématiques sont en tête suivi de la Physique-Chimie, des SES, des SVT et de l’HGGSP. </w:t>
      </w:r>
      <w:r w:rsidRPr="000666E5">
        <w:rPr>
          <w:rFonts w:ascii="Times New Roman" w:hAnsi="Times New Roman" w:cs="Times New Roman"/>
          <w:sz w:val="24"/>
          <w:szCs w:val="24"/>
        </w:rPr>
        <w:t xml:space="preserve">Dans l’ensemble on remarque pour le moment une relative stabilité dans les choix des disciplines « dominantes » des anciennes filières S, ES et L. </w:t>
      </w:r>
    </w:p>
    <w:p w:rsidR="00E95649" w:rsidRDefault="00E95649" w:rsidP="00BE61B3">
      <w:pPr>
        <w:pStyle w:val="Sansinterligne"/>
        <w:jc w:val="both"/>
        <w:rPr>
          <w:rFonts w:ascii="Times New Roman" w:hAnsi="Times New Roman" w:cs="Times New Roman"/>
          <w:sz w:val="24"/>
          <w:szCs w:val="24"/>
        </w:rPr>
      </w:pPr>
    </w:p>
    <w:p w:rsidR="00B04EB9" w:rsidRDefault="00B04EB9" w:rsidP="00BE61B3">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A la rentrée 2022, 29 837 élèves sont scolarisés en première générale. 66% des élèves de première prennent la spécialité mathématique. La part est en hausse de 1 point par rapport à 2021, 2 points par rapport à 2020. </w:t>
      </w:r>
    </w:p>
    <w:p w:rsidR="00B04EB9" w:rsidRDefault="00B04EB9" w:rsidP="00BE61B3">
      <w:pPr>
        <w:pStyle w:val="Sansinterligne"/>
        <w:jc w:val="both"/>
        <w:rPr>
          <w:rFonts w:ascii="Times New Roman" w:hAnsi="Times New Roman" w:cs="Times New Roman"/>
          <w:sz w:val="24"/>
          <w:szCs w:val="24"/>
        </w:rPr>
      </w:pPr>
    </w:p>
    <w:p w:rsidR="00B8628D" w:rsidRDefault="00B04EB9" w:rsidP="00BE61B3">
      <w:pPr>
        <w:pStyle w:val="Sansinterligne"/>
        <w:jc w:val="both"/>
        <w:rPr>
          <w:rFonts w:ascii="Times New Roman" w:hAnsi="Times New Roman" w:cs="Times New Roman"/>
          <w:sz w:val="24"/>
          <w:szCs w:val="24"/>
        </w:rPr>
      </w:pPr>
      <w:r>
        <w:rPr>
          <w:rFonts w:ascii="Times New Roman" w:hAnsi="Times New Roman" w:cs="Times New Roman"/>
          <w:sz w:val="24"/>
          <w:szCs w:val="24"/>
        </w:rPr>
        <w:t>La Physique Chimie est toujours en seconde position</w:t>
      </w:r>
      <w:r w:rsidR="00B8628D">
        <w:rPr>
          <w:rFonts w:ascii="Times New Roman" w:hAnsi="Times New Roman" w:cs="Times New Roman"/>
          <w:sz w:val="24"/>
          <w:szCs w:val="24"/>
        </w:rPr>
        <w:t xml:space="preserve">. Les taux restent globalement stables. On est autour de 43, 44%. La spécialité SVT recule légèrement. On est passé de 37,9% en 2020 à 37% en 2022 (-1 point). La spécialité SES a reculé depuis 2021(presque 2 points). Elle est la troisième spécialité la plus choisie depuis l’entrée en vigueur de la réforme. </w:t>
      </w:r>
    </w:p>
    <w:p w:rsidR="00B8628D" w:rsidRDefault="00B8628D" w:rsidP="00BE61B3">
      <w:pPr>
        <w:pStyle w:val="Sansinterligne"/>
        <w:jc w:val="both"/>
        <w:rPr>
          <w:rFonts w:ascii="Times New Roman" w:hAnsi="Times New Roman" w:cs="Times New Roman"/>
          <w:sz w:val="24"/>
          <w:szCs w:val="24"/>
        </w:rPr>
      </w:pPr>
    </w:p>
    <w:p w:rsidR="003F1461" w:rsidRDefault="00B8628D" w:rsidP="00BE61B3">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On trouve en cinquième position la spécialité HGGSP. Celle-ci a légèrement reculé depuis l’année dernière dans l’académie (- 1 point). Elle retrouve les taux de 2020. </w:t>
      </w:r>
    </w:p>
    <w:p w:rsidR="003F1461" w:rsidRDefault="003F1461" w:rsidP="00BE61B3">
      <w:pPr>
        <w:pStyle w:val="Sansinterligne"/>
        <w:jc w:val="both"/>
        <w:rPr>
          <w:rFonts w:ascii="Times New Roman" w:hAnsi="Times New Roman" w:cs="Times New Roman"/>
          <w:sz w:val="24"/>
          <w:szCs w:val="24"/>
        </w:rPr>
      </w:pPr>
    </w:p>
    <w:p w:rsidR="003F1461" w:rsidRDefault="00B8628D" w:rsidP="00BE61B3">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La spécialité LLCE reste stable dans l’ensemble (29%). </w:t>
      </w:r>
      <w:r w:rsidR="003F1461">
        <w:rPr>
          <w:rFonts w:ascii="Times New Roman" w:hAnsi="Times New Roman" w:cs="Times New Roman"/>
          <w:sz w:val="24"/>
          <w:szCs w:val="24"/>
        </w:rPr>
        <w:t xml:space="preserve">A l’échelle de la région académique, </w:t>
      </w:r>
      <w:r w:rsidR="003F1461" w:rsidRPr="003F1461">
        <w:rPr>
          <w:rFonts w:ascii="Times New Roman" w:hAnsi="Times New Roman" w:cs="Times New Roman"/>
          <w:sz w:val="24"/>
          <w:szCs w:val="24"/>
        </w:rPr>
        <w:t xml:space="preserve">8 898 élèves ont choisi la spécialité LLCE soit 30% des élèves de première générale. 4 langues peuvent être choisies : anglais, allemand, italien et espagnol. Depuis 2020, les élèves </w:t>
      </w:r>
      <w:r w:rsidR="003F1461" w:rsidRPr="003F1461">
        <w:rPr>
          <w:rFonts w:ascii="Times New Roman" w:hAnsi="Times New Roman" w:cs="Times New Roman"/>
          <w:sz w:val="24"/>
          <w:szCs w:val="24"/>
        </w:rPr>
        <w:lastRenderedPageBreak/>
        <w:t xml:space="preserve">ont aussi le choix entre deux spécialités en anglais LLCE ou LLC Anglais, monde contemporain. Cette dernière spécialité est devenue majoritaire à la rentrée 2022. </w:t>
      </w:r>
      <w:r w:rsidR="003F1461" w:rsidRPr="003F1461">
        <w:rPr>
          <w:rFonts w:ascii="Times New Roman" w:hAnsi="Times New Roman" w:cs="Times New Roman"/>
          <w:b/>
          <w:sz w:val="24"/>
          <w:szCs w:val="24"/>
          <w:u w:val="single"/>
        </w:rPr>
        <w:t>58% des élèves (5 152), qui ont pris la spécialité langue, ont choisi LLC anglais, monde contemporain</w:t>
      </w:r>
      <w:r w:rsidR="003F1461" w:rsidRPr="003F1461">
        <w:rPr>
          <w:rFonts w:ascii="Times New Roman" w:hAnsi="Times New Roman" w:cs="Times New Roman"/>
          <w:sz w:val="24"/>
          <w:szCs w:val="24"/>
        </w:rPr>
        <w:t xml:space="preserve">, contre 52% en 2021. </w:t>
      </w:r>
      <w:r w:rsidR="003F1461" w:rsidRPr="003F1461">
        <w:rPr>
          <w:rFonts w:ascii="Times New Roman" w:hAnsi="Times New Roman" w:cs="Times New Roman"/>
          <w:b/>
          <w:sz w:val="24"/>
          <w:szCs w:val="24"/>
          <w:u w:val="single"/>
        </w:rPr>
        <w:t>Ils sont 3269 en LLCE anglais (37%), 373 en espagnol (4%), 90 en italien (1%) et 14 en allemand</w:t>
      </w:r>
      <w:r w:rsidR="003F1461" w:rsidRPr="003F1461">
        <w:rPr>
          <w:rFonts w:ascii="Times New Roman" w:hAnsi="Times New Roman" w:cs="Times New Roman"/>
          <w:sz w:val="24"/>
          <w:szCs w:val="24"/>
        </w:rPr>
        <w:t>.</w:t>
      </w:r>
      <w:r w:rsidR="003F1461">
        <w:rPr>
          <w:rFonts w:ascii="Times New Roman" w:hAnsi="Times New Roman" w:cs="Times New Roman"/>
          <w:sz w:val="24"/>
          <w:szCs w:val="24"/>
        </w:rPr>
        <w:t xml:space="preserve"> A terme, il est à craindre que nous évoluions vers un monolinguisme</w:t>
      </w:r>
      <w:r w:rsidR="00AD5190">
        <w:rPr>
          <w:rFonts w:ascii="Times New Roman" w:hAnsi="Times New Roman" w:cs="Times New Roman"/>
          <w:sz w:val="24"/>
          <w:szCs w:val="24"/>
        </w:rPr>
        <w:t>.</w:t>
      </w:r>
    </w:p>
    <w:p w:rsidR="003F1461" w:rsidRDefault="003F1461" w:rsidP="00BE61B3">
      <w:pPr>
        <w:pStyle w:val="Sansinterligne"/>
        <w:jc w:val="both"/>
        <w:rPr>
          <w:rFonts w:ascii="Times New Roman" w:hAnsi="Times New Roman" w:cs="Times New Roman"/>
          <w:sz w:val="24"/>
          <w:szCs w:val="24"/>
        </w:rPr>
      </w:pPr>
    </w:p>
    <w:p w:rsidR="00B8628D" w:rsidRDefault="00B8628D" w:rsidP="00BE61B3">
      <w:pPr>
        <w:pStyle w:val="Sansinterligne"/>
        <w:jc w:val="both"/>
        <w:rPr>
          <w:rFonts w:ascii="Times New Roman" w:hAnsi="Times New Roman" w:cs="Times New Roman"/>
          <w:sz w:val="24"/>
          <w:szCs w:val="24"/>
        </w:rPr>
      </w:pPr>
      <w:r>
        <w:rPr>
          <w:rFonts w:ascii="Times New Roman" w:hAnsi="Times New Roman" w:cs="Times New Roman"/>
          <w:sz w:val="24"/>
          <w:szCs w:val="24"/>
        </w:rPr>
        <w:t>Les HLP sont en recul de deux points depuis 2020.</w:t>
      </w:r>
    </w:p>
    <w:p w:rsidR="001A7925" w:rsidRDefault="001A7925" w:rsidP="00BE61B3">
      <w:pPr>
        <w:pStyle w:val="Sansinterligne"/>
        <w:jc w:val="both"/>
        <w:rPr>
          <w:rFonts w:ascii="Times New Roman" w:hAnsi="Times New Roman" w:cs="Times New Roman"/>
          <w:sz w:val="24"/>
          <w:szCs w:val="24"/>
        </w:rPr>
      </w:pPr>
    </w:p>
    <w:p w:rsidR="001A7925" w:rsidRDefault="001A7925" w:rsidP="00BE61B3">
      <w:pPr>
        <w:pStyle w:val="Sansinterligne"/>
        <w:jc w:val="both"/>
        <w:rPr>
          <w:rFonts w:ascii="Times New Roman" w:hAnsi="Times New Roman" w:cs="Times New Roman"/>
          <w:sz w:val="24"/>
          <w:szCs w:val="24"/>
        </w:rPr>
      </w:pPr>
    </w:p>
    <w:p w:rsidR="001A7925" w:rsidRDefault="001A7925" w:rsidP="001A7925">
      <w:pPr>
        <w:pStyle w:val="Lgende"/>
      </w:pPr>
      <w:r>
        <w:t xml:space="preserve">Figure </w:t>
      </w:r>
      <w:fldSimple w:instr=" SEQ Figure \* ARABIC ">
        <w:r w:rsidR="00DE7D5B">
          <w:rPr>
            <w:noProof/>
          </w:rPr>
          <w:t>3</w:t>
        </w:r>
      </w:fldSimple>
      <w:r>
        <w:t>. Part des élèves pour les principales spécialités</w:t>
      </w:r>
      <w:r w:rsidR="005830C0">
        <w:t xml:space="preserve"> en terminale à la rentrée 2022 dans l’académie d’Aix-Marseille.</w:t>
      </w:r>
    </w:p>
    <w:p w:rsidR="005830C0" w:rsidRDefault="005830C0" w:rsidP="00576980">
      <w:pPr>
        <w:jc w:val="both"/>
      </w:pPr>
      <w:r>
        <w:t>Ils sont 41% à choisir la spécialité mathématiques dans l’académie d’Aix-Marseille en terminale à la rentrée 2022</w:t>
      </w:r>
      <w:r w:rsidR="00576980">
        <w:t>. Ils étaient 65,8 % à faire ce choix sur la même cohorte en 2021. On observe donc un écart de près de 25 points. 32% des élèves choisissent la spécialité Physique-Chimie (ce qui représente un écart de 11 points par rapport à 2021 sur la même cohorte). En SVT l’écart est de 13 points, en SES 8 points, en HGGSP 9 points. Il est évident que cette spécialisation par abandon se révèle particulièrement néfaste pour les disciplines.</w:t>
      </w:r>
    </w:p>
    <w:p w:rsidR="005830C0" w:rsidRPr="005830C0" w:rsidRDefault="005830C0" w:rsidP="005830C0"/>
    <w:p w:rsidR="001A7925" w:rsidRDefault="001A7925" w:rsidP="001A7925">
      <w:r w:rsidRPr="000666E5">
        <w:rPr>
          <w:rFonts w:ascii="Times New Roman" w:eastAsia="Calibri" w:hAnsi="Times New Roman" w:cs="Times New Roman"/>
          <w:noProof/>
          <w:sz w:val="24"/>
          <w:szCs w:val="24"/>
        </w:rPr>
        <w:drawing>
          <wp:inline distT="0" distB="0" distL="0" distR="0" wp14:anchorId="077DC698" wp14:editId="7F3872E2">
            <wp:extent cx="5373511" cy="3239911"/>
            <wp:effectExtent l="0" t="0" r="0" b="0"/>
            <wp:docPr id="56" name="Graphique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7925" w:rsidRPr="001A7925" w:rsidRDefault="001A7925" w:rsidP="001A7925"/>
    <w:p w:rsidR="003C10A5" w:rsidRDefault="003C10A5" w:rsidP="00BE61B3">
      <w:pPr>
        <w:pStyle w:val="Sansinterligne"/>
        <w:jc w:val="both"/>
        <w:rPr>
          <w:rFonts w:ascii="Times New Roman" w:hAnsi="Times New Roman" w:cs="Times New Roman"/>
          <w:sz w:val="24"/>
          <w:szCs w:val="24"/>
        </w:rPr>
      </w:pPr>
    </w:p>
    <w:p w:rsidR="003C10A5" w:rsidRDefault="003C10A5" w:rsidP="00BE61B3">
      <w:pPr>
        <w:pStyle w:val="Sansinterligne"/>
        <w:jc w:val="both"/>
        <w:rPr>
          <w:rFonts w:ascii="Times New Roman" w:hAnsi="Times New Roman" w:cs="Times New Roman"/>
          <w:sz w:val="24"/>
          <w:szCs w:val="24"/>
        </w:rPr>
      </w:pPr>
    </w:p>
    <w:p w:rsidR="00576980" w:rsidRDefault="00576980" w:rsidP="008D05B7">
      <w:pPr>
        <w:pStyle w:val="Lgende"/>
        <w:jc w:val="both"/>
        <w:rPr>
          <w:sz w:val="22"/>
          <w:szCs w:val="22"/>
        </w:rPr>
      </w:pPr>
    </w:p>
    <w:p w:rsidR="00576980" w:rsidRDefault="00576980" w:rsidP="008D05B7">
      <w:pPr>
        <w:pStyle w:val="Lgende"/>
        <w:jc w:val="both"/>
        <w:rPr>
          <w:sz w:val="22"/>
          <w:szCs w:val="22"/>
        </w:rPr>
      </w:pPr>
    </w:p>
    <w:p w:rsidR="00576980" w:rsidRDefault="00576980" w:rsidP="008D05B7">
      <w:pPr>
        <w:pStyle w:val="Lgende"/>
        <w:jc w:val="both"/>
        <w:rPr>
          <w:sz w:val="22"/>
          <w:szCs w:val="22"/>
        </w:rPr>
      </w:pPr>
    </w:p>
    <w:p w:rsidR="00576980" w:rsidRDefault="00576980" w:rsidP="008D05B7">
      <w:pPr>
        <w:pStyle w:val="Lgende"/>
        <w:jc w:val="both"/>
        <w:rPr>
          <w:sz w:val="22"/>
          <w:szCs w:val="22"/>
        </w:rPr>
      </w:pPr>
    </w:p>
    <w:p w:rsidR="00576980" w:rsidRDefault="00576980" w:rsidP="008D05B7">
      <w:pPr>
        <w:pStyle w:val="Lgende"/>
        <w:jc w:val="both"/>
        <w:rPr>
          <w:sz w:val="22"/>
          <w:szCs w:val="22"/>
        </w:rPr>
      </w:pPr>
    </w:p>
    <w:p w:rsidR="003C10A5" w:rsidRPr="008D05B7" w:rsidRDefault="008D05B7" w:rsidP="008D05B7">
      <w:pPr>
        <w:pStyle w:val="Lgende"/>
        <w:jc w:val="both"/>
        <w:rPr>
          <w:sz w:val="22"/>
          <w:szCs w:val="22"/>
        </w:rPr>
      </w:pPr>
      <w:r w:rsidRPr="008D05B7">
        <w:rPr>
          <w:sz w:val="22"/>
          <w:szCs w:val="22"/>
        </w:rPr>
        <w:lastRenderedPageBreak/>
        <w:t xml:space="preserve">Figure </w:t>
      </w:r>
      <w:r w:rsidRPr="008D05B7">
        <w:rPr>
          <w:sz w:val="22"/>
          <w:szCs w:val="22"/>
        </w:rPr>
        <w:fldChar w:fldCharType="begin"/>
      </w:r>
      <w:r w:rsidRPr="008D05B7">
        <w:rPr>
          <w:sz w:val="22"/>
          <w:szCs w:val="22"/>
        </w:rPr>
        <w:instrText xml:space="preserve"> SEQ Figure \* ARABIC </w:instrText>
      </w:r>
      <w:r w:rsidRPr="008D05B7">
        <w:rPr>
          <w:sz w:val="22"/>
          <w:szCs w:val="22"/>
        </w:rPr>
        <w:fldChar w:fldCharType="separate"/>
      </w:r>
      <w:r w:rsidR="00DE7D5B">
        <w:rPr>
          <w:noProof/>
          <w:sz w:val="22"/>
          <w:szCs w:val="22"/>
        </w:rPr>
        <w:t>4</w:t>
      </w:r>
      <w:r w:rsidRPr="008D05B7">
        <w:rPr>
          <w:sz w:val="22"/>
          <w:szCs w:val="22"/>
        </w:rPr>
        <w:fldChar w:fldCharType="end"/>
      </w:r>
      <w:r w:rsidR="003C10A5" w:rsidRPr="008D05B7">
        <w:rPr>
          <w:rFonts w:ascii="Times New Roman" w:hAnsi="Times New Roman" w:cs="Times New Roman"/>
          <w:sz w:val="22"/>
          <w:szCs w:val="22"/>
        </w:rPr>
        <w:t xml:space="preserve">. PART DES ELEVES POUR LES PRINCIPALES SPECIALITES EN PREMIERE EN 2022 </w:t>
      </w:r>
      <w:r w:rsidR="00E95649" w:rsidRPr="008D05B7">
        <w:rPr>
          <w:rFonts w:ascii="Times New Roman" w:hAnsi="Times New Roman" w:cs="Times New Roman"/>
          <w:sz w:val="22"/>
          <w:szCs w:val="22"/>
        </w:rPr>
        <w:t xml:space="preserve">SELON QU’ILS SONT SCOLARISES DANS LE PUBLIC OU LE PRIVE </w:t>
      </w:r>
      <w:r w:rsidR="003C10A5" w:rsidRPr="008D05B7">
        <w:rPr>
          <w:rFonts w:ascii="Times New Roman" w:hAnsi="Times New Roman" w:cs="Times New Roman"/>
          <w:sz w:val="22"/>
          <w:szCs w:val="22"/>
        </w:rPr>
        <w:t xml:space="preserve">A L’ECHELLE DE LA REGION ACADEMIQUE (NICE-AIX MARSEILLE). </w:t>
      </w:r>
    </w:p>
    <w:p w:rsidR="003C10A5" w:rsidRDefault="003C10A5" w:rsidP="00BE61B3">
      <w:pPr>
        <w:pStyle w:val="Sansinterligne"/>
        <w:jc w:val="both"/>
        <w:rPr>
          <w:rFonts w:ascii="Times New Roman" w:hAnsi="Times New Roman" w:cs="Times New Roman"/>
          <w:sz w:val="24"/>
          <w:szCs w:val="24"/>
        </w:rPr>
      </w:pPr>
    </w:p>
    <w:p w:rsidR="003C10A5" w:rsidRDefault="003C10A5" w:rsidP="00BE61B3">
      <w:pPr>
        <w:pStyle w:val="Sansinterligne"/>
        <w:jc w:val="both"/>
        <w:rPr>
          <w:rFonts w:ascii="Times New Roman"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0BEBEEEE" wp14:editId="7539D475">
            <wp:extent cx="5373511" cy="3239911"/>
            <wp:effectExtent l="0" t="0" r="0" b="0"/>
            <wp:docPr id="53" name="Graphique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628D" w:rsidRDefault="00B8628D" w:rsidP="00BE61B3">
      <w:pPr>
        <w:pStyle w:val="Sansinterligne"/>
        <w:jc w:val="both"/>
        <w:rPr>
          <w:rFonts w:ascii="Times New Roman" w:hAnsi="Times New Roman" w:cs="Times New Roman"/>
          <w:sz w:val="24"/>
          <w:szCs w:val="24"/>
        </w:rPr>
      </w:pPr>
    </w:p>
    <w:p w:rsidR="00E95649" w:rsidRDefault="00B8628D" w:rsidP="00BE61B3">
      <w:pPr>
        <w:pStyle w:val="Sansinterligne"/>
        <w:jc w:val="both"/>
        <w:rPr>
          <w:rFonts w:ascii="Times New Roman" w:hAnsi="Times New Roman" w:cs="Times New Roman"/>
          <w:sz w:val="24"/>
          <w:szCs w:val="24"/>
        </w:rPr>
      </w:pPr>
      <w:r>
        <w:rPr>
          <w:rFonts w:ascii="Times New Roman" w:hAnsi="Times New Roman" w:cs="Times New Roman"/>
          <w:sz w:val="24"/>
          <w:szCs w:val="24"/>
        </w:rPr>
        <w:t>Ces taux masquent de profonds déséquilibres notamment entre secteu</w:t>
      </w:r>
      <w:r w:rsidR="003C10A5">
        <w:rPr>
          <w:rFonts w:ascii="Times New Roman" w:hAnsi="Times New Roman" w:cs="Times New Roman"/>
          <w:sz w:val="24"/>
          <w:szCs w:val="24"/>
        </w:rPr>
        <w:t xml:space="preserve">r public et privé sous contrat (voir </w:t>
      </w:r>
      <w:r>
        <w:rPr>
          <w:rFonts w:ascii="Times New Roman" w:hAnsi="Times New Roman" w:cs="Times New Roman"/>
          <w:sz w:val="24"/>
          <w:szCs w:val="24"/>
        </w:rPr>
        <w:t>CSA de région académique</w:t>
      </w:r>
      <w:r w:rsidR="003C10A5">
        <w:rPr>
          <w:rFonts w:ascii="Times New Roman" w:hAnsi="Times New Roman" w:cs="Times New Roman"/>
          <w:sz w:val="24"/>
          <w:szCs w:val="24"/>
        </w:rPr>
        <w:t>)</w:t>
      </w:r>
      <w:r>
        <w:rPr>
          <w:rFonts w:ascii="Times New Roman" w:hAnsi="Times New Roman" w:cs="Times New Roman"/>
          <w:sz w:val="24"/>
          <w:szCs w:val="24"/>
        </w:rPr>
        <w:t xml:space="preserve">. 63% des élèves prennent la spécialité mathématique dans le public contre 75% dans le privé (12 points d’écart). Pour la Physique-Chimie, toujours à la rentrée 2022, ce sont 41% des élèves du public qui se tournent vers cette spécialité contre 51% des élèves du privé (10 points d’écart). </w:t>
      </w:r>
    </w:p>
    <w:p w:rsidR="00E95649" w:rsidRDefault="00E95649" w:rsidP="00BE61B3">
      <w:pPr>
        <w:pStyle w:val="Sansinterligne"/>
        <w:jc w:val="both"/>
        <w:rPr>
          <w:rFonts w:ascii="Times New Roman" w:hAnsi="Times New Roman" w:cs="Times New Roman"/>
          <w:sz w:val="24"/>
          <w:szCs w:val="24"/>
        </w:rPr>
      </w:pPr>
    </w:p>
    <w:p w:rsidR="00BE61B3" w:rsidRDefault="003C10A5" w:rsidP="00BE61B3">
      <w:pPr>
        <w:pStyle w:val="Sansinterligne"/>
        <w:jc w:val="both"/>
        <w:rPr>
          <w:rFonts w:ascii="Times New Roman" w:eastAsia="Calibri" w:hAnsi="Times New Roman" w:cs="Times New Roman"/>
          <w:sz w:val="24"/>
          <w:szCs w:val="24"/>
        </w:rPr>
      </w:pPr>
      <w:r>
        <w:rPr>
          <w:rFonts w:ascii="Times New Roman" w:hAnsi="Times New Roman" w:cs="Times New Roman"/>
          <w:sz w:val="24"/>
          <w:szCs w:val="24"/>
        </w:rPr>
        <w:t xml:space="preserve">Les écarts sont moindres pour les spécialités SES (41% dans le public, 43% dans le privé), SVT (37% ; 38%) et HGGSP (35% ; 36%). Par contre les équilibres s’inversent pour les spécialités suivantes. Pour la LLCE ils sont 32% à choisir cet enseignement dans le public contre 24% dans le privé. Pour HLP l’écart est de 5 points (20% contre 15%). </w:t>
      </w:r>
    </w:p>
    <w:p w:rsidR="00576980" w:rsidRDefault="00576980" w:rsidP="00576980">
      <w:pPr>
        <w:pStyle w:val="Lgende"/>
      </w:pPr>
    </w:p>
    <w:p w:rsidR="00576980" w:rsidRDefault="00576980" w:rsidP="00576980">
      <w:pPr>
        <w:pStyle w:val="Lgende"/>
      </w:pPr>
    </w:p>
    <w:p w:rsidR="00576980" w:rsidRDefault="00576980" w:rsidP="00576980">
      <w:pPr>
        <w:pStyle w:val="Lgende"/>
      </w:pPr>
    </w:p>
    <w:p w:rsidR="00576980" w:rsidRDefault="00576980" w:rsidP="00576980">
      <w:pPr>
        <w:pStyle w:val="Lgende"/>
      </w:pPr>
    </w:p>
    <w:p w:rsidR="00576980" w:rsidRDefault="00576980" w:rsidP="00576980">
      <w:pPr>
        <w:pStyle w:val="Lgende"/>
      </w:pPr>
    </w:p>
    <w:p w:rsidR="00576980" w:rsidRDefault="00576980" w:rsidP="00576980">
      <w:pPr>
        <w:pStyle w:val="Lgende"/>
      </w:pPr>
    </w:p>
    <w:p w:rsidR="00576980" w:rsidRDefault="00576980" w:rsidP="00576980">
      <w:pPr>
        <w:pStyle w:val="Lgende"/>
      </w:pPr>
    </w:p>
    <w:p w:rsidR="00576980" w:rsidRDefault="00576980" w:rsidP="00576980">
      <w:pPr>
        <w:pStyle w:val="Lgende"/>
      </w:pPr>
    </w:p>
    <w:p w:rsidR="00576980" w:rsidRDefault="00576980" w:rsidP="00576980">
      <w:pPr>
        <w:pStyle w:val="Lgende"/>
      </w:pPr>
    </w:p>
    <w:p w:rsidR="00576980" w:rsidRDefault="00576980" w:rsidP="00576980">
      <w:pPr>
        <w:pStyle w:val="Lgende"/>
      </w:pPr>
    </w:p>
    <w:p w:rsidR="000666E5" w:rsidRDefault="00576980" w:rsidP="00576980">
      <w:pPr>
        <w:pStyle w:val="Lgende"/>
      </w:pPr>
      <w:r>
        <w:lastRenderedPageBreak/>
        <w:t xml:space="preserve">Figure </w:t>
      </w:r>
      <w:fldSimple w:instr=" SEQ Figure \* ARABIC ">
        <w:r w:rsidR="00DE7D5B">
          <w:rPr>
            <w:noProof/>
          </w:rPr>
          <w:t>5</w:t>
        </w:r>
      </w:fldSimple>
      <w:r>
        <w:t xml:space="preserve"> ; </w:t>
      </w:r>
      <w:r w:rsidRPr="00576980">
        <w:t xml:space="preserve">PART DES ELEVES POUR LES PRINCIPALES SPECIALITES EN </w:t>
      </w:r>
      <w:r>
        <w:t>TERMINALE</w:t>
      </w:r>
      <w:r w:rsidRPr="00576980">
        <w:t xml:space="preserve"> EN 2022 SELON QU’ILS SONT SCOLARISES DANS LE PUBLIC OU LE PRIVE A L’ECHELLE DE LA REGION ACADEMIQUE (NICE-AIX MARSEILLE).</w:t>
      </w:r>
    </w:p>
    <w:p w:rsidR="00576980" w:rsidRPr="00576980" w:rsidRDefault="00576980" w:rsidP="00576980">
      <w:pPr>
        <w:jc w:val="both"/>
      </w:pPr>
      <w:r>
        <w:t xml:space="preserve">En Terminale on retrouve sensiblement les mêmes écarts. 38% des élèves de terminale de l’enseignement public choisissent la spé math contre 46% dans le privé (8 points), 29% des élèves de terminale du public choisissent la spé Physique chimie contre 40% dans le privé (11 points). Les écarts sont beaucoup moins importants pour les SES, la HGGSP ou la SVT. </w:t>
      </w:r>
      <w:r w:rsidR="005819F6">
        <w:t xml:space="preserve">Pour les spé suivantes les déséquilibres jouent cette fois-ci en sens inverse. </w:t>
      </w:r>
    </w:p>
    <w:p w:rsidR="000666E5" w:rsidRDefault="000666E5" w:rsidP="00BE61B3">
      <w:pPr>
        <w:pStyle w:val="Sansinterligne"/>
        <w:jc w:val="both"/>
        <w:rPr>
          <w:rFonts w:ascii="Times New Roman" w:eastAsia="Calibri" w:hAnsi="Times New Roman" w:cs="Times New Roman"/>
          <w:sz w:val="24"/>
          <w:szCs w:val="24"/>
        </w:rPr>
      </w:pPr>
    </w:p>
    <w:p w:rsidR="000666E5" w:rsidRDefault="00576980"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6F9980C2" wp14:editId="6EED7A66">
            <wp:extent cx="5373511" cy="3239911"/>
            <wp:effectExtent l="0" t="0" r="0" b="0"/>
            <wp:docPr id="57" name="Graphique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5819F6" w:rsidRDefault="005819F6" w:rsidP="008D05B7">
      <w:pPr>
        <w:pStyle w:val="Lgende"/>
        <w:jc w:val="both"/>
      </w:pPr>
    </w:p>
    <w:p w:rsidR="005819F6" w:rsidRDefault="005819F6" w:rsidP="008D05B7">
      <w:pPr>
        <w:pStyle w:val="Lgende"/>
        <w:jc w:val="both"/>
      </w:pPr>
    </w:p>
    <w:p w:rsidR="005819F6" w:rsidRDefault="005819F6" w:rsidP="008D05B7">
      <w:pPr>
        <w:pStyle w:val="Lgende"/>
        <w:jc w:val="both"/>
      </w:pPr>
    </w:p>
    <w:p w:rsidR="005819F6" w:rsidRDefault="005819F6" w:rsidP="008D05B7">
      <w:pPr>
        <w:pStyle w:val="Lgende"/>
        <w:jc w:val="both"/>
      </w:pPr>
    </w:p>
    <w:p w:rsidR="005819F6" w:rsidRDefault="005819F6" w:rsidP="008D05B7">
      <w:pPr>
        <w:pStyle w:val="Lgende"/>
        <w:jc w:val="both"/>
      </w:pPr>
    </w:p>
    <w:p w:rsidR="005819F6" w:rsidRDefault="005819F6" w:rsidP="008D05B7">
      <w:pPr>
        <w:pStyle w:val="Lgende"/>
        <w:jc w:val="both"/>
      </w:pPr>
    </w:p>
    <w:p w:rsidR="00AD5190" w:rsidRDefault="00AD5190" w:rsidP="00AD5190"/>
    <w:p w:rsidR="00AD5190" w:rsidRPr="00AD5190" w:rsidRDefault="00AD5190" w:rsidP="00AD5190"/>
    <w:p w:rsidR="00AD5190" w:rsidRDefault="008D05B7" w:rsidP="008D05B7">
      <w:pPr>
        <w:pStyle w:val="Lgende"/>
        <w:jc w:val="both"/>
        <w:rPr>
          <w:rFonts w:ascii="Times New Roman" w:eastAsia="Calibri" w:hAnsi="Times New Roman" w:cs="Times New Roman"/>
          <w:sz w:val="24"/>
          <w:szCs w:val="24"/>
        </w:rPr>
      </w:pPr>
      <w:r>
        <w:lastRenderedPageBreak/>
        <w:t xml:space="preserve">Figure </w:t>
      </w:r>
      <w:fldSimple w:instr=" SEQ Figure \* ARABIC ">
        <w:r w:rsidR="00DE7D5B">
          <w:rPr>
            <w:noProof/>
          </w:rPr>
          <w:t>6</w:t>
        </w:r>
      </w:fldSimple>
      <w:r w:rsidR="007F084B">
        <w:rPr>
          <w:rFonts w:ascii="Times New Roman" w:eastAsia="Calibri" w:hAnsi="Times New Roman" w:cs="Times New Roman"/>
          <w:sz w:val="24"/>
          <w:szCs w:val="24"/>
        </w:rPr>
        <w:t xml:space="preserve"> Part des élèves </w:t>
      </w:r>
      <w:r w:rsidR="001A7925">
        <w:rPr>
          <w:rFonts w:ascii="Times New Roman" w:eastAsia="Calibri" w:hAnsi="Times New Roman" w:cs="Times New Roman"/>
          <w:sz w:val="24"/>
          <w:szCs w:val="24"/>
        </w:rPr>
        <w:t xml:space="preserve">de première </w:t>
      </w:r>
      <w:r w:rsidR="007F084B">
        <w:rPr>
          <w:rFonts w:ascii="Times New Roman" w:eastAsia="Calibri" w:hAnsi="Times New Roman" w:cs="Times New Roman"/>
          <w:sz w:val="24"/>
          <w:szCs w:val="24"/>
        </w:rPr>
        <w:t xml:space="preserve">choisissant les spécialités </w:t>
      </w:r>
      <w:r w:rsidR="003672BA">
        <w:rPr>
          <w:rFonts w:ascii="Times New Roman" w:eastAsia="Calibri" w:hAnsi="Times New Roman" w:cs="Times New Roman"/>
          <w:sz w:val="24"/>
          <w:szCs w:val="24"/>
        </w:rPr>
        <w:t>mathématiques, SES et SVT selon leur département à la rentrée 2022</w:t>
      </w:r>
      <w:r w:rsidR="00AD5190">
        <w:rPr>
          <w:rFonts w:ascii="Times New Roman" w:eastAsia="Calibri" w:hAnsi="Times New Roman" w:cs="Times New Roman"/>
          <w:sz w:val="24"/>
          <w:szCs w:val="24"/>
        </w:rPr>
        <w:t xml:space="preserve"> dans l’académie d’aix marseille</w:t>
      </w:r>
      <w:r w:rsidR="003672BA">
        <w:rPr>
          <w:rFonts w:ascii="Times New Roman" w:eastAsia="Calibri" w:hAnsi="Times New Roman" w:cs="Times New Roman"/>
          <w:sz w:val="24"/>
          <w:szCs w:val="24"/>
        </w:rPr>
        <w:t>.</w:t>
      </w:r>
    </w:p>
    <w:p w:rsidR="007F084B" w:rsidRPr="00C86611" w:rsidRDefault="003672BA" w:rsidP="008D05B7">
      <w:pPr>
        <w:pStyle w:val="Lgende"/>
        <w:jc w:val="both"/>
        <w:rPr>
          <w:b w:val="0"/>
          <w:color w:val="auto"/>
        </w:rPr>
      </w:pPr>
      <w:r>
        <w:rPr>
          <w:rFonts w:ascii="Times New Roman" w:eastAsia="Calibri" w:hAnsi="Times New Roman" w:cs="Times New Roman"/>
          <w:sz w:val="24"/>
          <w:szCs w:val="24"/>
        </w:rPr>
        <w:t xml:space="preserve"> </w:t>
      </w:r>
      <w:r w:rsidR="00C86611">
        <w:rPr>
          <w:rFonts w:ascii="Times New Roman" w:eastAsia="Calibri" w:hAnsi="Times New Roman" w:cs="Times New Roman"/>
          <w:b w:val="0"/>
          <w:color w:val="auto"/>
          <w:sz w:val="24"/>
          <w:szCs w:val="24"/>
        </w:rPr>
        <w:t xml:space="preserve">lecture : Dans les Alpes de Haute provence (AHP), 59% des élèves choisissent la spé mathématique en première contre 70% dans les hautes alpes, 67% dans les bouches du Rhône et 63% dans le vaucluse. La réforme du lycée s’accompagne de nettes inégalités territoriales qu’il faudrait parvenir à expliquer. </w:t>
      </w:r>
    </w:p>
    <w:p w:rsidR="007F084B" w:rsidRDefault="007F084B" w:rsidP="00BE61B3">
      <w:pPr>
        <w:pStyle w:val="Sansinterligne"/>
        <w:jc w:val="both"/>
        <w:rPr>
          <w:rFonts w:ascii="Times New Roman" w:eastAsia="Calibri" w:hAnsi="Times New Roman" w:cs="Times New Roman"/>
          <w:sz w:val="24"/>
          <w:szCs w:val="24"/>
        </w:rPr>
      </w:pPr>
    </w:p>
    <w:p w:rsidR="007F084B" w:rsidRDefault="007F084B"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24E18414" wp14:editId="7A94CC81">
            <wp:extent cx="5373511" cy="3239911"/>
            <wp:effectExtent l="0" t="0" r="0" b="0"/>
            <wp:docPr id="54" name="Graphique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F084B" w:rsidRDefault="007F084B" w:rsidP="00BE61B3">
      <w:pPr>
        <w:pStyle w:val="Sansinterligne"/>
        <w:jc w:val="both"/>
        <w:rPr>
          <w:rFonts w:ascii="Times New Roman" w:eastAsia="Calibri" w:hAnsi="Times New Roman" w:cs="Times New Roman"/>
          <w:sz w:val="24"/>
          <w:szCs w:val="24"/>
        </w:rPr>
      </w:pPr>
    </w:p>
    <w:p w:rsidR="007F084B" w:rsidRDefault="007F084B" w:rsidP="00BE61B3">
      <w:pPr>
        <w:pStyle w:val="Sansinterligne"/>
        <w:jc w:val="both"/>
        <w:rPr>
          <w:rFonts w:ascii="Times New Roman" w:eastAsia="Calibri" w:hAnsi="Times New Roman" w:cs="Times New Roman"/>
          <w:sz w:val="24"/>
          <w:szCs w:val="24"/>
        </w:rPr>
      </w:pPr>
    </w:p>
    <w:p w:rsidR="007F084B" w:rsidRDefault="007F084B" w:rsidP="00BE61B3">
      <w:pPr>
        <w:pStyle w:val="Sansinterligne"/>
        <w:jc w:val="both"/>
        <w:rPr>
          <w:rFonts w:ascii="Times New Roman" w:eastAsia="Calibri" w:hAnsi="Times New Roman" w:cs="Times New Roman"/>
          <w:sz w:val="24"/>
          <w:szCs w:val="24"/>
        </w:rPr>
      </w:pPr>
    </w:p>
    <w:p w:rsidR="003672BA" w:rsidRPr="003672BA" w:rsidRDefault="003672BA" w:rsidP="003672BA">
      <w:pPr>
        <w:pStyle w:val="Sansinterligne"/>
        <w:rPr>
          <w:rFonts w:ascii="Times New Roman" w:eastAsia="Calibri" w:hAnsi="Times New Roman" w:cs="Times New Roman"/>
          <w:sz w:val="24"/>
          <w:szCs w:val="24"/>
        </w:rPr>
      </w:pPr>
      <w:r w:rsidRPr="003672BA">
        <w:rPr>
          <w:rFonts w:ascii="Times New Roman" w:eastAsia="Calibri" w:hAnsi="Times New Roman" w:cs="Times New Roman"/>
          <w:sz w:val="24"/>
          <w:szCs w:val="24"/>
        </w:rPr>
        <w:t>Le poids de la spécialité « Mathématiques » varie également très fortement d’un département à un autre. Dans les Hautes-Alpes, 70% des élèves suivent cette spécialité contre seulement 59% des élèves des Alpes-de-Haute-Provence, 62% dans le Var et 63% dans le Vaucluse.</w:t>
      </w:r>
    </w:p>
    <w:p w:rsidR="003672BA" w:rsidRDefault="003672BA" w:rsidP="00BE61B3">
      <w:pPr>
        <w:pStyle w:val="Sansinterligne"/>
        <w:jc w:val="both"/>
        <w:rPr>
          <w:rFonts w:ascii="Times New Roman" w:eastAsia="Calibri" w:hAnsi="Times New Roman" w:cs="Times New Roman"/>
          <w:sz w:val="24"/>
          <w:szCs w:val="24"/>
        </w:rPr>
      </w:pPr>
    </w:p>
    <w:p w:rsidR="000666E5" w:rsidRDefault="00E95649" w:rsidP="00BE61B3">
      <w:pPr>
        <w:pStyle w:val="Sansinterligne"/>
        <w:jc w:val="both"/>
        <w:rPr>
          <w:rFonts w:ascii="Times New Roman" w:eastAsia="Calibri" w:hAnsi="Times New Roman" w:cs="Times New Roman"/>
          <w:sz w:val="24"/>
          <w:szCs w:val="24"/>
        </w:rPr>
      </w:pPr>
      <w:r w:rsidRPr="00E95649">
        <w:rPr>
          <w:rFonts w:ascii="Times New Roman" w:eastAsia="Calibri" w:hAnsi="Times New Roman" w:cs="Times New Roman"/>
          <w:sz w:val="24"/>
          <w:szCs w:val="24"/>
        </w:rPr>
        <w:t xml:space="preserve">La quatrième spécialité la plus souvent choisie est « Histoire-géographie, géopolitique et sciences politiques » et non « Sciences de la vie et de la terre » dans l’ensemble des départements à l’exception des Bouches du Rhône et du Var. Dans les Alpes-de-Haute-Provence et les Hautes-Alpes, cette spécialité arrive même en 3ème position. </w:t>
      </w:r>
    </w:p>
    <w:p w:rsidR="000666E5" w:rsidRDefault="000666E5" w:rsidP="00BE61B3">
      <w:pPr>
        <w:pStyle w:val="Sansinterligne"/>
        <w:jc w:val="both"/>
        <w:rPr>
          <w:rFonts w:ascii="Times New Roman" w:eastAsia="Calibri" w:hAnsi="Times New Roman" w:cs="Times New Roman"/>
          <w:sz w:val="24"/>
          <w:szCs w:val="24"/>
        </w:rPr>
      </w:pPr>
    </w:p>
    <w:p w:rsidR="000666E5" w:rsidRDefault="000666E5"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C86611" w:rsidRDefault="00C86611" w:rsidP="00BE61B3">
      <w:pPr>
        <w:pStyle w:val="Sansinterligne"/>
        <w:jc w:val="both"/>
        <w:rPr>
          <w:rFonts w:ascii="Times New Roman" w:eastAsia="Calibri" w:hAnsi="Times New Roman" w:cs="Times New Roman"/>
          <w:sz w:val="24"/>
          <w:szCs w:val="24"/>
        </w:rPr>
      </w:pPr>
    </w:p>
    <w:p w:rsidR="005819F6" w:rsidRPr="000666E5" w:rsidRDefault="005819F6" w:rsidP="005819F6">
      <w:pPr>
        <w:pStyle w:val="Lgende"/>
        <w:rPr>
          <w:rFonts w:ascii="Times New Roman" w:eastAsia="Calibri" w:hAnsi="Times New Roman" w:cs="Times New Roman"/>
          <w:sz w:val="24"/>
          <w:szCs w:val="24"/>
        </w:rPr>
      </w:pPr>
      <w:r>
        <w:t xml:space="preserve">Figure </w:t>
      </w:r>
      <w:fldSimple w:instr=" SEQ Figure \* ARABIC ">
        <w:r w:rsidR="00DE7D5B">
          <w:rPr>
            <w:noProof/>
          </w:rPr>
          <w:t>7</w:t>
        </w:r>
      </w:fldSimple>
      <w:r>
        <w:t>. Part des élèves de terminale choisissant les spécialités math, ses et SVT par département en 2022.</w:t>
      </w:r>
    </w:p>
    <w:p w:rsidR="003672BA" w:rsidRDefault="005819F6"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48C6B3F9" wp14:editId="09F326A9">
            <wp:extent cx="5373511" cy="3239911"/>
            <wp:effectExtent l="0" t="0" r="0" b="0"/>
            <wp:docPr id="58" name="Graphique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5819F6" w:rsidRDefault="005819F6" w:rsidP="00BE61B3">
      <w:pPr>
        <w:pStyle w:val="Sansinterligne"/>
        <w:jc w:val="both"/>
        <w:rPr>
          <w:rFonts w:ascii="Times New Roman" w:eastAsia="Calibri" w:hAnsi="Times New Roman" w:cs="Times New Roman"/>
          <w:sz w:val="24"/>
          <w:szCs w:val="24"/>
        </w:rPr>
      </w:pPr>
    </w:p>
    <w:p w:rsidR="00155BA7" w:rsidRPr="000666E5" w:rsidRDefault="00155BA7" w:rsidP="00BE61B3">
      <w:pPr>
        <w:pStyle w:val="Sansinterligne"/>
        <w:jc w:val="both"/>
        <w:rPr>
          <w:rFonts w:ascii="Times New Roman" w:hAnsi="Times New Roman" w:cs="Times New Roman"/>
          <w:sz w:val="24"/>
          <w:szCs w:val="24"/>
        </w:rPr>
      </w:pPr>
      <w:r w:rsidRPr="000666E5">
        <w:rPr>
          <w:rFonts w:ascii="Times New Roman" w:eastAsia="Calibri" w:hAnsi="Times New Roman" w:cs="Times New Roman"/>
          <w:sz w:val="24"/>
          <w:szCs w:val="24"/>
        </w:rPr>
        <w:t>B.</w:t>
      </w:r>
      <w:r w:rsidRPr="000666E5">
        <w:rPr>
          <w:rFonts w:ascii="Times New Roman" w:eastAsia="Calibri" w:hAnsi="Times New Roman" w:cs="Times New Roman"/>
          <w:sz w:val="24"/>
          <w:szCs w:val="24"/>
          <w:u w:val="single"/>
        </w:rPr>
        <w:t>Les évolutions des triplettes</w:t>
      </w:r>
      <w:r w:rsidRPr="000666E5">
        <w:rPr>
          <w:rFonts w:ascii="Times New Roman" w:eastAsia="Calibri" w:hAnsi="Times New Roman" w:cs="Times New Roman"/>
          <w:sz w:val="24"/>
          <w:szCs w:val="24"/>
        </w:rPr>
        <w:t>.</w:t>
      </w:r>
    </w:p>
    <w:p w:rsidR="00155BA7" w:rsidRPr="000666E5" w:rsidRDefault="00155BA7" w:rsidP="00BE61B3">
      <w:pPr>
        <w:pStyle w:val="Sansinterligne"/>
        <w:jc w:val="both"/>
        <w:rPr>
          <w:rFonts w:ascii="Times New Roman" w:hAnsi="Times New Roman" w:cs="Times New Roman"/>
          <w:sz w:val="24"/>
          <w:szCs w:val="24"/>
        </w:rPr>
      </w:pPr>
    </w:p>
    <w:p w:rsidR="00155BA7" w:rsidRPr="000666E5" w:rsidRDefault="00155BA7" w:rsidP="00BE61B3">
      <w:pPr>
        <w:pStyle w:val="Sansinterligne"/>
        <w:jc w:val="both"/>
        <w:rPr>
          <w:rFonts w:ascii="Times New Roman" w:eastAsia="Calibri" w:hAnsi="Times New Roman" w:cs="Times New Roman"/>
          <w:sz w:val="24"/>
          <w:szCs w:val="24"/>
        </w:rPr>
      </w:pPr>
    </w:p>
    <w:p w:rsidR="00155BA7" w:rsidRPr="000666E5" w:rsidRDefault="008D05B7" w:rsidP="008D05B7">
      <w:pPr>
        <w:pStyle w:val="Lgende"/>
        <w:jc w:val="both"/>
        <w:rPr>
          <w:rFonts w:ascii="Times New Roman" w:eastAsia="Calibri" w:hAnsi="Times New Roman" w:cs="Times New Roman"/>
          <w:sz w:val="24"/>
          <w:szCs w:val="24"/>
        </w:rPr>
      </w:pPr>
      <w:r>
        <w:t xml:space="preserve">Figure </w:t>
      </w:r>
      <w:fldSimple w:instr=" SEQ Figure \* ARABIC ">
        <w:r w:rsidR="00DE7D5B">
          <w:rPr>
            <w:noProof/>
          </w:rPr>
          <w:t>8</w:t>
        </w:r>
      </w:fldSimple>
      <w:r w:rsidR="00D94137" w:rsidRPr="000666E5">
        <w:rPr>
          <w:rFonts w:ascii="Times New Roman" w:eastAsia="Calibri" w:hAnsi="Times New Roman" w:cs="Times New Roman"/>
          <w:sz w:val="24"/>
          <w:szCs w:val="24"/>
        </w:rPr>
        <w:t xml:space="preserve">. </w:t>
      </w:r>
      <w:r w:rsidR="00155BA7" w:rsidRPr="000666E5">
        <w:rPr>
          <w:rFonts w:ascii="Times New Roman" w:eastAsia="Calibri" w:hAnsi="Times New Roman" w:cs="Times New Roman"/>
          <w:sz w:val="24"/>
          <w:szCs w:val="24"/>
        </w:rPr>
        <w:t>LES TRIPLETTES EN PREMIERE.</w:t>
      </w:r>
      <w:r w:rsidR="00D94137" w:rsidRPr="000666E5">
        <w:rPr>
          <w:rFonts w:ascii="Times New Roman" w:eastAsia="Calibri" w:hAnsi="Times New Roman" w:cs="Times New Roman"/>
          <w:sz w:val="24"/>
          <w:szCs w:val="24"/>
        </w:rPr>
        <w:t xml:space="preserve"> </w:t>
      </w:r>
      <w:r w:rsidR="00155BA7" w:rsidRPr="000666E5">
        <w:rPr>
          <w:rFonts w:ascii="Times New Roman" w:eastAsia="Calibri" w:hAnsi="Times New Roman" w:cs="Times New Roman"/>
          <w:sz w:val="24"/>
          <w:szCs w:val="24"/>
        </w:rPr>
        <w:t xml:space="preserve">CHOIX DES TRIPLETTES EN PREMIERE EN 2019. </w:t>
      </w:r>
      <w:r w:rsidR="00D94137" w:rsidRPr="000666E5">
        <w:rPr>
          <w:rFonts w:ascii="Times New Roman" w:eastAsia="Calibri" w:hAnsi="Times New Roman" w:cs="Times New Roman"/>
          <w:sz w:val="24"/>
          <w:szCs w:val="24"/>
        </w:rPr>
        <w:t xml:space="preserve"> </w:t>
      </w:r>
      <w:r w:rsidR="00155BA7" w:rsidRPr="000666E5">
        <w:rPr>
          <w:rFonts w:ascii="Times New Roman" w:eastAsia="Calibri" w:hAnsi="Times New Roman" w:cs="Times New Roman"/>
          <w:sz w:val="24"/>
          <w:szCs w:val="24"/>
        </w:rPr>
        <w:t>L’ACADEMIE D’AIX-MARSEILLE PAR RAPPORT AUX AUTRES ACADEMIES.</w:t>
      </w:r>
    </w:p>
    <w:p w:rsidR="00155BA7" w:rsidRPr="000666E5" w:rsidRDefault="00155BA7" w:rsidP="00BE61B3">
      <w:pPr>
        <w:pStyle w:val="Sansinterligne"/>
        <w:jc w:val="both"/>
        <w:rPr>
          <w:rFonts w:ascii="Times New Roman" w:eastAsia="Calibri" w:hAnsi="Times New Roman" w:cs="Times New Roman"/>
          <w:sz w:val="24"/>
          <w:szCs w:val="24"/>
        </w:rPr>
      </w:pPr>
      <w:r w:rsidRPr="000666E5">
        <w:rPr>
          <w:rFonts w:ascii="Times New Roman" w:hAnsi="Times New Roman" w:cs="Times New Roman"/>
          <w:noProof/>
          <w:sz w:val="24"/>
          <w:szCs w:val="24"/>
        </w:rPr>
        <w:drawing>
          <wp:inline distT="0" distB="0" distL="0" distR="0" wp14:anchorId="1A415C37" wp14:editId="587B653F">
            <wp:extent cx="4707466" cy="5305778"/>
            <wp:effectExtent l="0" t="0" r="0"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474D" w:rsidRPr="000666E5" w:rsidRDefault="0019474D" w:rsidP="00BE61B3">
      <w:pPr>
        <w:pStyle w:val="Sansinterligne"/>
        <w:jc w:val="both"/>
        <w:rPr>
          <w:rFonts w:ascii="Times New Roman" w:eastAsia="Calibri" w:hAnsi="Times New Roman" w:cs="Times New Roman"/>
          <w:sz w:val="24"/>
          <w:szCs w:val="24"/>
        </w:rPr>
      </w:pPr>
    </w:p>
    <w:p w:rsidR="00413528" w:rsidRPr="000666E5" w:rsidRDefault="00155BA7"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En 2019, l’académie d’</w:t>
      </w:r>
      <w:r w:rsidR="0098584C" w:rsidRPr="000666E5">
        <w:rPr>
          <w:rFonts w:ascii="Times New Roman" w:eastAsia="Calibri" w:hAnsi="Times New Roman" w:cs="Times New Roman"/>
          <w:sz w:val="24"/>
          <w:szCs w:val="24"/>
        </w:rPr>
        <w:t>A</w:t>
      </w:r>
      <w:r w:rsidRPr="000666E5">
        <w:rPr>
          <w:rFonts w:ascii="Times New Roman" w:eastAsia="Calibri" w:hAnsi="Times New Roman" w:cs="Times New Roman"/>
          <w:sz w:val="24"/>
          <w:szCs w:val="24"/>
        </w:rPr>
        <w:t xml:space="preserve">ix </w:t>
      </w:r>
      <w:r w:rsidR="0098584C" w:rsidRPr="000666E5">
        <w:rPr>
          <w:rFonts w:ascii="Times New Roman" w:eastAsia="Calibri" w:hAnsi="Times New Roman" w:cs="Times New Roman"/>
          <w:sz w:val="24"/>
          <w:szCs w:val="24"/>
        </w:rPr>
        <w:t>M</w:t>
      </w:r>
      <w:r w:rsidRPr="000666E5">
        <w:rPr>
          <w:rFonts w:ascii="Times New Roman" w:eastAsia="Calibri" w:hAnsi="Times New Roman" w:cs="Times New Roman"/>
          <w:sz w:val="24"/>
          <w:szCs w:val="24"/>
        </w:rPr>
        <w:t xml:space="preserve">arseille compte </w:t>
      </w:r>
      <w:r w:rsidRPr="000666E5">
        <w:rPr>
          <w:rFonts w:ascii="Times New Roman" w:eastAsia="Calibri" w:hAnsi="Times New Roman" w:cs="Times New Roman"/>
          <w:sz w:val="24"/>
          <w:szCs w:val="24"/>
          <w:u w:val="single"/>
        </w:rPr>
        <w:t>227 triplettes en première</w:t>
      </w:r>
      <w:r w:rsidR="00413528" w:rsidRPr="000666E5">
        <w:rPr>
          <w:rFonts w:ascii="Times New Roman" w:eastAsia="Calibri" w:hAnsi="Times New Roman" w:cs="Times New Roman"/>
          <w:sz w:val="24"/>
          <w:szCs w:val="24"/>
        </w:rPr>
        <w:t xml:space="preserve"> (document 3)</w:t>
      </w:r>
      <w:r w:rsidRPr="000666E5">
        <w:rPr>
          <w:rFonts w:ascii="Times New Roman" w:eastAsia="Calibri" w:hAnsi="Times New Roman" w:cs="Times New Roman"/>
          <w:sz w:val="24"/>
          <w:szCs w:val="24"/>
        </w:rPr>
        <w:t xml:space="preserve">. </w:t>
      </w:r>
      <w:r w:rsidR="0098584C" w:rsidRPr="000666E5">
        <w:rPr>
          <w:rFonts w:ascii="Times New Roman" w:eastAsia="Calibri" w:hAnsi="Times New Roman" w:cs="Times New Roman"/>
          <w:sz w:val="24"/>
          <w:szCs w:val="24"/>
        </w:rPr>
        <w:t xml:space="preserve"> </w:t>
      </w:r>
      <w:r w:rsidRPr="000666E5">
        <w:rPr>
          <w:rFonts w:ascii="Times New Roman" w:eastAsia="Calibri" w:hAnsi="Times New Roman" w:cs="Times New Roman"/>
          <w:sz w:val="24"/>
          <w:szCs w:val="24"/>
        </w:rPr>
        <w:t>Pour mémoire</w:t>
      </w:r>
      <w:r w:rsidR="009777B0" w:rsidRPr="000666E5">
        <w:rPr>
          <w:rFonts w:ascii="Times New Roman" w:eastAsia="Calibri" w:hAnsi="Times New Roman" w:cs="Times New Roman"/>
          <w:sz w:val="24"/>
          <w:szCs w:val="24"/>
        </w:rPr>
        <w:t>, en 2019,</w:t>
      </w:r>
      <w:r w:rsidRPr="000666E5">
        <w:rPr>
          <w:rFonts w:ascii="Times New Roman" w:eastAsia="Calibri" w:hAnsi="Times New Roman" w:cs="Times New Roman"/>
          <w:sz w:val="24"/>
          <w:szCs w:val="24"/>
        </w:rPr>
        <w:t xml:space="preserve"> on dénombre 426 combinaisons au niveau national (on dénombre une triplette à partir du moment où elle est choisie par un élève).</w:t>
      </w:r>
      <w:r w:rsidR="0098584C" w:rsidRPr="000666E5">
        <w:rPr>
          <w:rFonts w:ascii="Times New Roman" w:eastAsia="Calibri" w:hAnsi="Times New Roman" w:cs="Times New Roman"/>
          <w:sz w:val="24"/>
          <w:szCs w:val="24"/>
        </w:rPr>
        <w:t xml:space="preserve"> </w:t>
      </w:r>
      <w:r w:rsidR="009777B0" w:rsidRPr="000666E5">
        <w:rPr>
          <w:rFonts w:ascii="Times New Roman" w:eastAsia="Calibri" w:hAnsi="Times New Roman" w:cs="Times New Roman"/>
          <w:sz w:val="24"/>
          <w:szCs w:val="24"/>
        </w:rPr>
        <w:t>À la rentrée 2021</w:t>
      </w:r>
      <w:r w:rsidR="00447B44" w:rsidRPr="000666E5">
        <w:rPr>
          <w:rStyle w:val="Appelnotedebasdep"/>
          <w:rFonts w:ascii="Times New Roman" w:eastAsia="Calibri" w:hAnsi="Times New Roman" w:cs="Times New Roman"/>
          <w:sz w:val="24"/>
          <w:szCs w:val="24"/>
        </w:rPr>
        <w:footnoteReference w:id="1"/>
      </w:r>
      <w:r w:rsidR="009777B0" w:rsidRPr="000666E5">
        <w:rPr>
          <w:rFonts w:ascii="Times New Roman" w:eastAsia="Calibri" w:hAnsi="Times New Roman" w:cs="Times New Roman"/>
          <w:sz w:val="24"/>
          <w:szCs w:val="24"/>
        </w:rPr>
        <w:t>, les élèves de première générale suivent 448 triplettes d’en</w:t>
      </w:r>
      <w:r w:rsidR="00447B44" w:rsidRPr="000666E5">
        <w:rPr>
          <w:rFonts w:ascii="Times New Roman" w:eastAsia="Calibri" w:hAnsi="Times New Roman" w:cs="Times New Roman"/>
          <w:sz w:val="24"/>
          <w:szCs w:val="24"/>
        </w:rPr>
        <w:t>seignements de spécialité diffé</w:t>
      </w:r>
      <w:r w:rsidR="009777B0" w:rsidRPr="000666E5">
        <w:rPr>
          <w:rFonts w:ascii="Times New Roman" w:eastAsia="Calibri" w:hAnsi="Times New Roman" w:cs="Times New Roman"/>
          <w:sz w:val="24"/>
          <w:szCs w:val="24"/>
        </w:rPr>
        <w:t>rentes</w:t>
      </w:r>
      <w:r w:rsidR="00C86611">
        <w:rPr>
          <w:rFonts w:ascii="Times New Roman" w:eastAsia="Calibri" w:hAnsi="Times New Roman" w:cs="Times New Roman"/>
          <w:sz w:val="24"/>
          <w:szCs w:val="24"/>
        </w:rPr>
        <w:t xml:space="preserve"> à l’échelle nationale</w:t>
      </w:r>
      <w:r w:rsidR="009777B0" w:rsidRPr="000666E5">
        <w:rPr>
          <w:rFonts w:ascii="Times New Roman" w:eastAsia="Calibri" w:hAnsi="Times New Roman" w:cs="Times New Roman"/>
          <w:sz w:val="24"/>
          <w:szCs w:val="24"/>
        </w:rPr>
        <w:t>.</w:t>
      </w:r>
      <w:r w:rsidR="00447B44" w:rsidRPr="000666E5">
        <w:rPr>
          <w:rFonts w:ascii="Times New Roman" w:eastAsia="Calibri" w:hAnsi="Times New Roman" w:cs="Times New Roman"/>
          <w:sz w:val="24"/>
          <w:szCs w:val="24"/>
        </w:rPr>
        <w:t xml:space="preserve"> De sorte que l’on serait tenté de dire que la diversification est en marche… (+ 22 par rapport à 2019). </w:t>
      </w:r>
      <w:r w:rsidRPr="000666E5">
        <w:rPr>
          <w:rFonts w:ascii="Times New Roman" w:eastAsia="Calibri" w:hAnsi="Times New Roman" w:cs="Times New Roman"/>
          <w:sz w:val="24"/>
          <w:szCs w:val="24"/>
        </w:rPr>
        <w:t>Le terme même de triplette pose question dans la nomenclature</w:t>
      </w:r>
      <w:r w:rsidR="0098584C" w:rsidRPr="000666E5">
        <w:rPr>
          <w:rFonts w:ascii="Times New Roman" w:eastAsia="Calibri" w:hAnsi="Times New Roman" w:cs="Times New Roman"/>
          <w:sz w:val="24"/>
          <w:szCs w:val="24"/>
        </w:rPr>
        <w:t xml:space="preserve"> </w:t>
      </w:r>
      <w:r w:rsidRPr="000666E5">
        <w:rPr>
          <w:rFonts w:ascii="Times New Roman" w:eastAsia="Calibri" w:hAnsi="Times New Roman" w:cs="Times New Roman"/>
          <w:sz w:val="24"/>
          <w:szCs w:val="24"/>
        </w:rPr>
        <w:t>(par exemple les spécialités arts sont distinguées les unes des autres ce qui génère à chaque fois une nouvelle triplette alors que dans la nomenclature ministérielle ce n’est pas le cas).</w:t>
      </w:r>
      <w:r w:rsidR="0098584C" w:rsidRPr="000666E5">
        <w:rPr>
          <w:rFonts w:ascii="Times New Roman" w:eastAsia="Calibri" w:hAnsi="Times New Roman" w:cs="Times New Roman"/>
          <w:sz w:val="24"/>
          <w:szCs w:val="24"/>
        </w:rPr>
        <w:t xml:space="preserve"> </w:t>
      </w:r>
      <w:r w:rsidRPr="000666E5">
        <w:rPr>
          <w:rFonts w:ascii="Times New Roman" w:eastAsia="Calibri" w:hAnsi="Times New Roman" w:cs="Times New Roman"/>
          <w:sz w:val="24"/>
          <w:szCs w:val="24"/>
          <w:u w:val="single"/>
        </w:rPr>
        <w:t xml:space="preserve">Au </w:t>
      </w:r>
      <w:r w:rsidRPr="000666E5">
        <w:rPr>
          <w:rFonts w:ascii="Times New Roman" w:eastAsia="Calibri" w:hAnsi="Times New Roman" w:cs="Times New Roman"/>
          <w:sz w:val="24"/>
          <w:szCs w:val="24"/>
          <w:u w:val="single"/>
        </w:rPr>
        <w:lastRenderedPageBreak/>
        <w:t>niveau académique 15 d’entre elles regroupe 80% des élèves</w:t>
      </w:r>
      <w:r w:rsidRPr="000666E5">
        <w:rPr>
          <w:rFonts w:ascii="Times New Roman" w:eastAsia="Calibri" w:hAnsi="Times New Roman" w:cs="Times New Roman"/>
          <w:sz w:val="24"/>
          <w:szCs w:val="24"/>
        </w:rPr>
        <w:t xml:space="preserve">, ce qui est conforme à peu près </w:t>
      </w:r>
      <w:r w:rsidR="0098584C" w:rsidRPr="000666E5">
        <w:rPr>
          <w:rFonts w:ascii="Times New Roman" w:eastAsia="Calibri" w:hAnsi="Times New Roman" w:cs="Times New Roman"/>
          <w:sz w:val="24"/>
          <w:szCs w:val="24"/>
        </w:rPr>
        <w:t>à la</w:t>
      </w:r>
      <w:r w:rsidRPr="000666E5">
        <w:rPr>
          <w:rFonts w:ascii="Times New Roman" w:eastAsia="Calibri" w:hAnsi="Times New Roman" w:cs="Times New Roman"/>
          <w:sz w:val="24"/>
          <w:szCs w:val="24"/>
        </w:rPr>
        <w:t xml:space="preserve"> moyenne nationale.</w:t>
      </w:r>
      <w:r w:rsidR="009E0AE0" w:rsidRPr="000666E5">
        <w:rPr>
          <w:rFonts w:ascii="Times New Roman" w:eastAsia="Calibri" w:hAnsi="Times New Roman" w:cs="Times New Roman"/>
          <w:sz w:val="24"/>
          <w:szCs w:val="24"/>
        </w:rPr>
        <w:t xml:space="preserve"> </w:t>
      </w:r>
      <w:r w:rsidR="00476CB4" w:rsidRPr="000666E5">
        <w:rPr>
          <w:rFonts w:ascii="Times New Roman" w:eastAsia="Calibri" w:hAnsi="Times New Roman" w:cs="Times New Roman"/>
          <w:sz w:val="24"/>
          <w:szCs w:val="24"/>
          <w:u w:val="single"/>
        </w:rPr>
        <w:t>Il faut 32 triplettes pour en retrouver 90 % au niveau national</w:t>
      </w:r>
      <w:r w:rsidR="00476CB4" w:rsidRPr="000666E5">
        <w:rPr>
          <w:rFonts w:ascii="Times New Roman" w:eastAsia="Calibri" w:hAnsi="Times New Roman" w:cs="Times New Roman"/>
          <w:sz w:val="24"/>
          <w:szCs w:val="24"/>
        </w:rPr>
        <w:t xml:space="preserve">. Pour mémoire, à la rentrée 2018, 52 % des élèves de 1re G étaient en série S, 34 % en série ES et 14 % en série L. </w:t>
      </w:r>
      <w:r w:rsidR="009E0AE0" w:rsidRPr="000666E5">
        <w:rPr>
          <w:rFonts w:ascii="Times New Roman" w:eastAsia="Calibri" w:hAnsi="Times New Roman" w:cs="Times New Roman"/>
          <w:sz w:val="24"/>
          <w:szCs w:val="24"/>
        </w:rPr>
        <w:t>Le calcul est cependant malaisé car c</w:t>
      </w:r>
      <w:r w:rsidR="00476CB4" w:rsidRPr="000666E5">
        <w:rPr>
          <w:rFonts w:ascii="Times New Roman" w:eastAsia="Calibri" w:hAnsi="Times New Roman" w:cs="Times New Roman"/>
          <w:sz w:val="24"/>
          <w:szCs w:val="24"/>
        </w:rPr>
        <w:t>ertains élèves sont dénombrés plusieurs fois. Ceci donne néanmoins un ordre de grandeur.</w:t>
      </w:r>
      <w:r w:rsidRPr="000666E5">
        <w:rPr>
          <w:rFonts w:ascii="Times New Roman" w:eastAsia="Calibri" w:hAnsi="Times New Roman" w:cs="Times New Roman"/>
          <w:sz w:val="24"/>
          <w:szCs w:val="24"/>
        </w:rPr>
        <w:t xml:space="preserve"> </w:t>
      </w:r>
    </w:p>
    <w:p w:rsidR="00413528" w:rsidRPr="000666E5" w:rsidRDefault="00413528" w:rsidP="00BE61B3">
      <w:pPr>
        <w:pStyle w:val="Sansinterligne"/>
        <w:jc w:val="both"/>
        <w:rPr>
          <w:rFonts w:ascii="Times New Roman" w:eastAsia="Calibri" w:hAnsi="Times New Roman" w:cs="Times New Roman"/>
          <w:sz w:val="24"/>
          <w:szCs w:val="24"/>
        </w:rPr>
      </w:pPr>
    </w:p>
    <w:p w:rsidR="00476CB4" w:rsidRPr="000666E5" w:rsidRDefault="00155BA7" w:rsidP="00BE61B3">
      <w:pPr>
        <w:pStyle w:val="Sansinterligne"/>
        <w:jc w:val="both"/>
        <w:rPr>
          <w:rFonts w:ascii="Times New Roman" w:hAnsi="Times New Roman" w:cs="Times New Roman"/>
          <w:sz w:val="24"/>
          <w:szCs w:val="24"/>
        </w:rPr>
      </w:pPr>
      <w:r w:rsidRPr="000666E5">
        <w:rPr>
          <w:rFonts w:ascii="Times New Roman" w:hAnsi="Times New Roman" w:cs="Times New Roman"/>
          <w:sz w:val="24"/>
          <w:szCs w:val="24"/>
        </w:rPr>
        <w:t xml:space="preserve">En 2020, on observe un léger recul avec un taux de 77,64%. </w:t>
      </w:r>
      <w:r w:rsidRPr="000666E5">
        <w:rPr>
          <w:rFonts w:ascii="Times New Roman" w:eastAsia="Calibri" w:hAnsi="Times New Roman" w:cs="Times New Roman"/>
          <w:sz w:val="24"/>
          <w:szCs w:val="24"/>
        </w:rPr>
        <w:t xml:space="preserve">Dans l’ensemble, comme au niveau national d’ailleurs, on observe </w:t>
      </w:r>
      <w:r w:rsidR="00A04776" w:rsidRPr="000666E5">
        <w:rPr>
          <w:rFonts w:ascii="Times New Roman" w:eastAsia="Calibri" w:hAnsi="Times New Roman" w:cs="Times New Roman"/>
          <w:sz w:val="24"/>
          <w:szCs w:val="24"/>
        </w:rPr>
        <w:t>que la</w:t>
      </w:r>
      <w:r w:rsidRPr="000666E5">
        <w:rPr>
          <w:rFonts w:ascii="Times New Roman" w:eastAsia="Calibri" w:hAnsi="Times New Roman" w:cs="Times New Roman"/>
          <w:sz w:val="24"/>
          <w:szCs w:val="24"/>
        </w:rPr>
        <w:t xml:space="preserve"> </w:t>
      </w:r>
      <w:r w:rsidRPr="000666E5">
        <w:rPr>
          <w:rFonts w:ascii="Times New Roman" w:hAnsi="Times New Roman" w:cs="Times New Roman"/>
          <w:sz w:val="24"/>
          <w:szCs w:val="24"/>
          <w:u w:val="single"/>
        </w:rPr>
        <w:t>stabilité des triplettes les plus fréquentes est remarquable</w:t>
      </w:r>
      <w:r w:rsidRPr="000666E5">
        <w:rPr>
          <w:rFonts w:ascii="Times New Roman" w:hAnsi="Times New Roman" w:cs="Times New Roman"/>
          <w:sz w:val="24"/>
          <w:szCs w:val="24"/>
        </w:rPr>
        <w:t>, ce qui vient contredire les discours prédisant une diversification plus forte dans le temps</w:t>
      </w:r>
      <w:r w:rsidR="00474011" w:rsidRPr="000666E5">
        <w:rPr>
          <w:rFonts w:ascii="Times New Roman" w:hAnsi="Times New Roman" w:cs="Times New Roman"/>
          <w:sz w:val="24"/>
          <w:szCs w:val="24"/>
        </w:rPr>
        <w:t xml:space="preserve">. </w:t>
      </w:r>
      <w:r w:rsidRPr="000666E5">
        <w:rPr>
          <w:rFonts w:ascii="Times New Roman" w:hAnsi="Times New Roman" w:cs="Times New Roman"/>
          <w:sz w:val="24"/>
          <w:szCs w:val="24"/>
        </w:rPr>
        <w:t xml:space="preserve">Au niveau national, parmi les 15 triplettes les plus fréquentes de 2019, 14 sont encore là en 2020, sans grosse modification d'ordre entre elles -les 15 triplettes les plus fréquentes en 2020 regroupent 77,6 % des élèves de 1ère, contre 79,4 % en 2019 : la concentration des choix des élèves, en cette rentrée, est donc très proche de celle de l’an dernier (la concentration des choix sur 15 triplettes diminue d’à peine 1,8 points, ce qui est marginal). </w:t>
      </w:r>
    </w:p>
    <w:p w:rsidR="00476CB4" w:rsidRPr="000666E5" w:rsidRDefault="00476CB4" w:rsidP="00BE61B3">
      <w:pPr>
        <w:pStyle w:val="Sansinterligne"/>
        <w:jc w:val="both"/>
        <w:rPr>
          <w:rFonts w:ascii="Times New Roman" w:hAnsi="Times New Roman" w:cs="Times New Roman"/>
          <w:sz w:val="24"/>
          <w:szCs w:val="24"/>
        </w:rPr>
      </w:pPr>
    </w:p>
    <w:p w:rsidR="00FE70C4" w:rsidRPr="000666E5" w:rsidRDefault="00476CB4" w:rsidP="00BE61B3">
      <w:pPr>
        <w:pStyle w:val="Sansinterligne"/>
        <w:jc w:val="both"/>
        <w:rPr>
          <w:rFonts w:ascii="Times New Roman" w:hAnsi="Times New Roman" w:cs="Times New Roman"/>
          <w:sz w:val="24"/>
          <w:szCs w:val="24"/>
        </w:rPr>
      </w:pPr>
      <w:r w:rsidRPr="000666E5">
        <w:rPr>
          <w:rFonts w:ascii="Times New Roman" w:hAnsi="Times New Roman" w:cs="Times New Roman"/>
          <w:sz w:val="24"/>
          <w:szCs w:val="24"/>
        </w:rPr>
        <w:t xml:space="preserve">En 2021, l’académie d’aix marseille compte 34 750 élèves. 17 triplettes regroupent environ 80% des élèves, ce qui traduit une légère dispersion des choix. </w:t>
      </w:r>
      <w:r w:rsidR="006E1343" w:rsidRPr="000666E5">
        <w:rPr>
          <w:rFonts w:ascii="Times New Roman" w:hAnsi="Times New Roman" w:cs="Times New Roman"/>
          <w:sz w:val="24"/>
          <w:szCs w:val="24"/>
        </w:rPr>
        <w:t>En 2021, au niveau national, « les 18 triplettes les plus choisies regroupent à la rentré</w:t>
      </w:r>
      <w:r w:rsidR="00413528" w:rsidRPr="000666E5">
        <w:rPr>
          <w:rFonts w:ascii="Times New Roman" w:hAnsi="Times New Roman" w:cs="Times New Roman"/>
          <w:sz w:val="24"/>
          <w:szCs w:val="24"/>
        </w:rPr>
        <w:t xml:space="preserve">e 2021 81 % des élèves (80 % en </w:t>
      </w:r>
      <w:r w:rsidR="006E1343" w:rsidRPr="000666E5">
        <w:rPr>
          <w:rFonts w:ascii="Times New Roman" w:hAnsi="Times New Roman" w:cs="Times New Roman"/>
          <w:sz w:val="24"/>
          <w:szCs w:val="24"/>
        </w:rPr>
        <w:t xml:space="preserve">2020 et 82 % en 2019). </w:t>
      </w:r>
      <w:r w:rsidRPr="000666E5">
        <w:rPr>
          <w:rFonts w:ascii="Times New Roman" w:hAnsi="Times New Roman" w:cs="Times New Roman"/>
          <w:sz w:val="24"/>
          <w:szCs w:val="24"/>
        </w:rPr>
        <w:t xml:space="preserve">La </w:t>
      </w:r>
      <w:r w:rsidR="006E1343" w:rsidRPr="000666E5">
        <w:rPr>
          <w:rFonts w:ascii="Times New Roman" w:hAnsi="Times New Roman" w:cs="Times New Roman"/>
          <w:sz w:val="24"/>
          <w:szCs w:val="24"/>
        </w:rPr>
        <w:t xml:space="preserve">diversification </w:t>
      </w:r>
      <w:r w:rsidRPr="000666E5">
        <w:rPr>
          <w:rFonts w:ascii="Times New Roman" w:hAnsi="Times New Roman" w:cs="Times New Roman"/>
          <w:sz w:val="24"/>
          <w:szCs w:val="24"/>
        </w:rPr>
        <w:t>est donc vraiment marginale</w:t>
      </w:r>
      <w:r w:rsidR="006E1343" w:rsidRPr="000666E5">
        <w:rPr>
          <w:rFonts w:ascii="Times New Roman" w:hAnsi="Times New Roman" w:cs="Times New Roman"/>
          <w:sz w:val="24"/>
          <w:szCs w:val="24"/>
        </w:rPr>
        <w:t xml:space="preserve">. </w:t>
      </w:r>
      <w:hyperlink r:id="rId19" w:history="1">
        <w:r w:rsidR="006E1343" w:rsidRPr="000666E5">
          <w:rPr>
            <w:rStyle w:val="Lienhypertexte"/>
            <w:rFonts w:ascii="Times New Roman" w:hAnsi="Times New Roman" w:cs="Times New Roman"/>
            <w:sz w:val="24"/>
            <w:szCs w:val="24"/>
          </w:rPr>
          <w:t>https://www.education.gouv.fr/la-rentree-2021-des-choix-d-enseignements-de-specialite-en-premiere-et-en-terminale-generales-326509</w:t>
        </w:r>
      </w:hyperlink>
      <w:r w:rsidR="00413528" w:rsidRPr="000666E5">
        <w:rPr>
          <w:rFonts w:ascii="Times New Roman" w:hAnsi="Times New Roman" w:cs="Times New Roman"/>
          <w:sz w:val="24"/>
          <w:szCs w:val="24"/>
        </w:rPr>
        <w:t xml:space="preserve">. </w:t>
      </w:r>
      <w:r w:rsidR="00FE70C4" w:rsidRPr="000666E5">
        <w:rPr>
          <w:rFonts w:ascii="Times New Roman" w:eastAsia="Calibri" w:hAnsi="Times New Roman" w:cs="Times New Roman"/>
          <w:sz w:val="24"/>
          <w:szCs w:val="24"/>
        </w:rPr>
        <w:t xml:space="preserve">Le lycée Blanquer propose donc une diversité en trompe l’œil. </w:t>
      </w:r>
      <w:hyperlink r:id="rId20" w:history="1">
        <w:r w:rsidR="00FE70C4" w:rsidRPr="000666E5">
          <w:rPr>
            <w:rStyle w:val="Lienhypertexte"/>
            <w:rFonts w:ascii="Times New Roman" w:eastAsia="Calibri" w:hAnsi="Times New Roman" w:cs="Times New Roman"/>
            <w:sz w:val="24"/>
            <w:szCs w:val="24"/>
          </w:rPr>
          <w:t>https://www.snes.edu/article/le-lycee-peau-de-chagrin/</w:t>
        </w:r>
      </w:hyperlink>
    </w:p>
    <w:p w:rsidR="00FE70C4" w:rsidRPr="000666E5" w:rsidRDefault="00FE70C4" w:rsidP="00BE61B3">
      <w:pPr>
        <w:pStyle w:val="Sansinterligne"/>
        <w:jc w:val="both"/>
        <w:rPr>
          <w:rFonts w:ascii="Times New Roman" w:eastAsia="Calibri" w:hAnsi="Times New Roman" w:cs="Times New Roman"/>
          <w:sz w:val="24"/>
          <w:szCs w:val="24"/>
        </w:rPr>
      </w:pPr>
    </w:p>
    <w:p w:rsidR="002536E3" w:rsidRDefault="002536E3" w:rsidP="00BE61B3">
      <w:pPr>
        <w:pStyle w:val="Sansinterligne"/>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2022, la région académique dénombre </w:t>
      </w:r>
      <w:r w:rsidRPr="002536E3">
        <w:rPr>
          <w:rFonts w:ascii="Times New Roman" w:eastAsia="Calibri" w:hAnsi="Times New Roman" w:cs="Times New Roman"/>
          <w:b/>
          <w:sz w:val="24"/>
          <w:szCs w:val="24"/>
          <w:u w:val="single"/>
        </w:rPr>
        <w:t>156 combinaisons des trois spécialités</w:t>
      </w:r>
      <w:r w:rsidRPr="002536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On dénombre </w:t>
      </w:r>
      <w:r w:rsidRPr="00C86611">
        <w:rPr>
          <w:rFonts w:ascii="Times New Roman" w:eastAsia="Calibri" w:hAnsi="Times New Roman" w:cs="Times New Roman"/>
          <w:b/>
          <w:sz w:val="24"/>
          <w:szCs w:val="24"/>
          <w:u w:val="single"/>
        </w:rPr>
        <w:t>51 combinaisons en terminale</w:t>
      </w:r>
      <w:r>
        <w:rPr>
          <w:rFonts w:ascii="Times New Roman" w:eastAsia="Calibri" w:hAnsi="Times New Roman" w:cs="Times New Roman"/>
          <w:sz w:val="24"/>
          <w:szCs w:val="24"/>
        </w:rPr>
        <w:t xml:space="preserve">. On irait donc vers plus de simplification. L’offre moyenne de combinaison par établissements s’élève actuellement à </w:t>
      </w:r>
      <w:r w:rsidRPr="00C86611">
        <w:rPr>
          <w:rFonts w:ascii="Times New Roman" w:eastAsia="Calibri" w:hAnsi="Times New Roman" w:cs="Times New Roman"/>
          <w:b/>
          <w:sz w:val="24"/>
          <w:szCs w:val="24"/>
          <w:u w:val="single"/>
        </w:rPr>
        <w:t>36 dans le public (contre 17 dans le privé).</w:t>
      </w:r>
      <w:r>
        <w:rPr>
          <w:rFonts w:ascii="Times New Roman" w:eastAsia="Calibri" w:hAnsi="Times New Roman" w:cs="Times New Roman"/>
          <w:sz w:val="24"/>
          <w:szCs w:val="24"/>
        </w:rPr>
        <w:t xml:space="preserve"> 25 combinaisons en moyenne regroupe 5 élèves ou moins. Le CSA</w:t>
      </w:r>
      <w:r w:rsidR="00C86611">
        <w:rPr>
          <w:rFonts w:ascii="Times New Roman" w:eastAsia="Calibri" w:hAnsi="Times New Roman" w:cs="Times New Roman"/>
          <w:sz w:val="24"/>
          <w:szCs w:val="24"/>
        </w:rPr>
        <w:t xml:space="preserve"> de 2022</w:t>
      </w:r>
      <w:r>
        <w:rPr>
          <w:rFonts w:ascii="Times New Roman" w:eastAsia="Calibri" w:hAnsi="Times New Roman" w:cs="Times New Roman"/>
          <w:sz w:val="24"/>
          <w:szCs w:val="24"/>
        </w:rPr>
        <w:t xml:space="preserve"> fournit des éléments public/privé intéressant. Dans le privé sous contrat ce sont en moyenne </w:t>
      </w:r>
      <w:r w:rsidRPr="00C86611">
        <w:rPr>
          <w:rFonts w:ascii="Times New Roman" w:eastAsia="Calibri" w:hAnsi="Times New Roman" w:cs="Times New Roman"/>
          <w:b/>
          <w:sz w:val="24"/>
          <w:szCs w:val="24"/>
          <w:u w:val="single"/>
        </w:rPr>
        <w:t>10 combinaisons qui permettent de regrouper 90% des élèves</w:t>
      </w:r>
      <w:r>
        <w:rPr>
          <w:rFonts w:ascii="Times New Roman" w:eastAsia="Calibri" w:hAnsi="Times New Roman" w:cs="Times New Roman"/>
          <w:sz w:val="24"/>
          <w:szCs w:val="24"/>
        </w:rPr>
        <w:t xml:space="preserve">, quand, dans le public, </w:t>
      </w:r>
      <w:r w:rsidRPr="00C86611">
        <w:rPr>
          <w:rFonts w:ascii="Times New Roman" w:eastAsia="Calibri" w:hAnsi="Times New Roman" w:cs="Times New Roman"/>
          <w:b/>
          <w:sz w:val="24"/>
          <w:szCs w:val="24"/>
          <w:u w:val="single"/>
        </w:rPr>
        <w:t>il faut en compter le double</w:t>
      </w:r>
      <w:r>
        <w:rPr>
          <w:rFonts w:ascii="Times New Roman" w:eastAsia="Calibri" w:hAnsi="Times New Roman" w:cs="Times New Roman"/>
          <w:sz w:val="24"/>
          <w:szCs w:val="24"/>
        </w:rPr>
        <w:t xml:space="preserve">. Dans le même ordre d’idée il faut en moyenne 5 combinaisons dans le privé pour regrouper 70% des élèves, contre 10 dans le public. </w:t>
      </w:r>
    </w:p>
    <w:p w:rsidR="002536E3" w:rsidRDefault="002536E3" w:rsidP="00BE61B3">
      <w:pPr>
        <w:pStyle w:val="Sansinterligne"/>
        <w:jc w:val="both"/>
        <w:rPr>
          <w:rFonts w:ascii="Times New Roman" w:eastAsia="Calibri" w:hAnsi="Times New Roman" w:cs="Times New Roman"/>
          <w:sz w:val="24"/>
          <w:szCs w:val="24"/>
        </w:rPr>
      </w:pPr>
    </w:p>
    <w:p w:rsidR="00BE61B3" w:rsidRPr="000666E5" w:rsidRDefault="002536E3" w:rsidP="00BE61B3">
      <w:pPr>
        <w:pStyle w:val="Sansinterligne"/>
        <w:jc w:val="both"/>
        <w:rPr>
          <w:rFonts w:ascii="Times New Roman" w:eastAsia="Calibri" w:hAnsi="Times New Roman" w:cs="Times New Roman"/>
          <w:sz w:val="24"/>
          <w:szCs w:val="24"/>
        </w:rPr>
      </w:pPr>
      <w:r w:rsidRPr="002536E3">
        <w:rPr>
          <w:rFonts w:ascii="Times New Roman" w:eastAsia="Calibri" w:hAnsi="Times New Roman" w:cs="Times New Roman"/>
          <w:sz w:val="24"/>
          <w:szCs w:val="24"/>
        </w:rPr>
        <w:t>Le nombre d’élèves au sein de chacune de ces combinaisons va de 1 à 7 068 pour la triplette « Mathématiques, Physique-Chimie et SVT » Le poids de cette triplette est de 24%. 11 combinaisons regroupent 70% des élèves. En moyenne, les établissements de la région proposent 28 combinaisons. Les lycées comptabilisent en moyenne 20 combinaisons avec moins de 5 élèves</w:t>
      </w: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3672BA" w:rsidRDefault="003672BA" w:rsidP="00BE61B3">
      <w:pPr>
        <w:pStyle w:val="Sansinterligne"/>
        <w:jc w:val="both"/>
        <w:rPr>
          <w:rFonts w:ascii="Times New Roman" w:eastAsia="Calibri" w:hAnsi="Times New Roman" w:cs="Times New Roman"/>
          <w:sz w:val="24"/>
          <w:szCs w:val="24"/>
        </w:rPr>
      </w:pPr>
    </w:p>
    <w:p w:rsidR="00C86611" w:rsidRDefault="00C86611" w:rsidP="00BE61B3">
      <w:pPr>
        <w:pStyle w:val="Sansinterligne"/>
        <w:jc w:val="both"/>
        <w:rPr>
          <w:rFonts w:ascii="Times New Roman" w:eastAsia="Calibri" w:hAnsi="Times New Roman" w:cs="Times New Roman"/>
          <w:sz w:val="24"/>
          <w:szCs w:val="24"/>
        </w:rPr>
      </w:pPr>
    </w:p>
    <w:p w:rsidR="00C86611" w:rsidRDefault="00C86611" w:rsidP="00BE61B3">
      <w:pPr>
        <w:pStyle w:val="Sansinterligne"/>
        <w:jc w:val="both"/>
        <w:rPr>
          <w:rFonts w:ascii="Times New Roman" w:eastAsia="Calibri" w:hAnsi="Times New Roman" w:cs="Times New Roman"/>
          <w:sz w:val="24"/>
          <w:szCs w:val="24"/>
        </w:rPr>
      </w:pPr>
    </w:p>
    <w:p w:rsidR="00550686" w:rsidRDefault="00550686" w:rsidP="00BE61B3">
      <w:pPr>
        <w:pStyle w:val="Sansinterligne"/>
        <w:jc w:val="both"/>
        <w:rPr>
          <w:rFonts w:ascii="Times New Roman" w:eastAsia="Calibri" w:hAnsi="Times New Roman" w:cs="Times New Roman"/>
          <w:sz w:val="24"/>
          <w:szCs w:val="24"/>
        </w:rPr>
      </w:pPr>
    </w:p>
    <w:p w:rsidR="00550686" w:rsidRPr="000666E5" w:rsidRDefault="00550686"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155BA7" w:rsidRPr="000666E5" w:rsidRDefault="008D05B7" w:rsidP="008D05B7">
      <w:pPr>
        <w:pStyle w:val="Lgende"/>
        <w:rPr>
          <w:rFonts w:ascii="Times New Roman" w:eastAsia="Calibri" w:hAnsi="Times New Roman" w:cs="Times New Roman"/>
          <w:sz w:val="24"/>
          <w:szCs w:val="24"/>
        </w:rPr>
      </w:pPr>
      <w:r>
        <w:lastRenderedPageBreak/>
        <w:t xml:space="preserve">Figure </w:t>
      </w:r>
      <w:fldSimple w:instr=" SEQ Figure \* ARABIC ">
        <w:r w:rsidR="00DE7D5B">
          <w:rPr>
            <w:noProof/>
          </w:rPr>
          <w:t>9</w:t>
        </w:r>
      </w:fldSimple>
      <w:r w:rsidR="00155BA7" w:rsidRPr="000666E5">
        <w:rPr>
          <w:rFonts w:ascii="Times New Roman" w:eastAsia="Calibri" w:hAnsi="Times New Roman" w:cs="Times New Roman"/>
          <w:sz w:val="24"/>
          <w:szCs w:val="24"/>
        </w:rPr>
        <w:t>. Les triplettes les pl</w:t>
      </w:r>
      <w:r w:rsidR="000A7724" w:rsidRPr="000666E5">
        <w:rPr>
          <w:rFonts w:ascii="Times New Roman" w:eastAsia="Calibri" w:hAnsi="Times New Roman" w:cs="Times New Roman"/>
          <w:sz w:val="24"/>
          <w:szCs w:val="24"/>
        </w:rPr>
        <w:t xml:space="preserve">us choisies en 2019, </w:t>
      </w:r>
      <w:r w:rsidR="00155BA7" w:rsidRPr="000666E5">
        <w:rPr>
          <w:rFonts w:ascii="Times New Roman" w:eastAsia="Calibri" w:hAnsi="Times New Roman" w:cs="Times New Roman"/>
          <w:sz w:val="24"/>
          <w:szCs w:val="24"/>
        </w:rPr>
        <w:t xml:space="preserve">2020 </w:t>
      </w:r>
      <w:r w:rsidR="003F1461">
        <w:rPr>
          <w:rFonts w:ascii="Times New Roman" w:eastAsia="Calibri" w:hAnsi="Times New Roman" w:cs="Times New Roman"/>
          <w:sz w:val="24"/>
          <w:szCs w:val="24"/>
        </w:rPr>
        <w:t xml:space="preserve">et 2021 </w:t>
      </w:r>
      <w:r w:rsidR="00155BA7" w:rsidRPr="000666E5">
        <w:rPr>
          <w:rFonts w:ascii="Times New Roman" w:eastAsia="Calibri" w:hAnsi="Times New Roman" w:cs="Times New Roman"/>
          <w:sz w:val="24"/>
          <w:szCs w:val="24"/>
        </w:rPr>
        <w:t>dans l’académie d’aix marseille.</w:t>
      </w:r>
      <w:r w:rsidR="003F1461">
        <w:rPr>
          <w:rFonts w:ascii="Times New Roman" w:eastAsia="Calibri" w:hAnsi="Times New Roman" w:cs="Times New Roman"/>
          <w:sz w:val="24"/>
          <w:szCs w:val="24"/>
        </w:rPr>
        <w:t xml:space="preserve"> L’année 2022 fournit les données à l’échelle de la région académique.</w:t>
      </w:r>
    </w:p>
    <w:p w:rsidR="00155BA7" w:rsidRPr="000666E5" w:rsidRDefault="00155BA7" w:rsidP="00BE61B3">
      <w:pPr>
        <w:pStyle w:val="Sansinterligne"/>
        <w:jc w:val="both"/>
        <w:rPr>
          <w:rFonts w:ascii="Times New Roman" w:eastAsia="Calibri" w:hAnsi="Times New Roman" w:cs="Times New Roman"/>
          <w:sz w:val="24"/>
          <w:szCs w:val="24"/>
        </w:rPr>
      </w:pPr>
    </w:p>
    <w:tbl>
      <w:tblPr>
        <w:tblW w:w="0" w:type="auto"/>
        <w:jc w:val="center"/>
        <w:tblCellMar>
          <w:left w:w="10" w:type="dxa"/>
          <w:right w:w="10" w:type="dxa"/>
        </w:tblCellMar>
        <w:tblLook w:val="0000" w:firstRow="0" w:lastRow="0" w:firstColumn="0" w:lastColumn="0" w:noHBand="0" w:noVBand="0"/>
      </w:tblPr>
      <w:tblGrid>
        <w:gridCol w:w="2830"/>
        <w:gridCol w:w="1219"/>
        <w:gridCol w:w="1276"/>
        <w:gridCol w:w="992"/>
        <w:gridCol w:w="992"/>
      </w:tblGrid>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sz w:val="24"/>
                <w:szCs w:val="24"/>
              </w:rPr>
            </w:pP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2019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 xml:space="preserve"> 2020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2021</w:t>
            </w:r>
            <w:r w:rsidRPr="000666E5">
              <w:rPr>
                <w:rStyle w:val="Appelnotedebasdep"/>
                <w:rFonts w:ascii="Times New Roman" w:eastAsia="Calibri" w:hAnsi="Times New Roman" w:cs="Times New Roman"/>
                <w:sz w:val="24"/>
                <w:szCs w:val="24"/>
              </w:rPr>
              <w:footnoteReference w:id="2"/>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sz w:val="24"/>
                <w:szCs w:val="24"/>
              </w:rPr>
            </w:pPr>
            <w:r>
              <w:rPr>
                <w:rFonts w:ascii="Times New Roman" w:eastAsia="Calibri" w:hAnsi="Times New Roman" w:cs="Times New Roman"/>
                <w:sz w:val="24"/>
                <w:szCs w:val="24"/>
              </w:rPr>
              <w:t>2022</w:t>
            </w:r>
            <w:r w:rsidR="00C86611">
              <w:rPr>
                <w:rStyle w:val="Appelnotedebasdep"/>
                <w:rFonts w:ascii="Times New Roman" w:eastAsia="Calibri" w:hAnsi="Times New Roman" w:cs="Times New Roman"/>
                <w:sz w:val="24"/>
                <w:szCs w:val="24"/>
              </w:rPr>
              <w:footnoteReference w:id="3"/>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MATH/PHYS CHIMIE/SVT</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28,3%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25,24%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25,3%</w:t>
            </w:r>
          </w:p>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24%</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HGGSP/LLCE/SES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7,3%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8,9%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HGGSP/MATH/SES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8,1%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7,6%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8,4%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HGGSP-HLP-SES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4,6%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6 %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HGGSP/HLP/LLCE</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4 %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3,6%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MATH/PHYS-CHI/SI</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5,1%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4,6%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5,1%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MATH/NSI/PHYS CHIMIE</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4,6%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4,4%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4,8%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LLCE/MATH/SES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3,2%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3,5%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3F1461"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MATH/SVT/SES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3,4%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3F1461"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MATH/PHYS CHIMIE/SES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3F1461" w:rsidP="00BE61B3">
            <w:pPr>
              <w:pStyle w:val="Sansinterligne"/>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HGGSP/SVT/SES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1,7%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1,9%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LLCE/MATH/PHYS CHIMIE</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HLP/LLCE/SES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1,9%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HGGSP/MATH/PHYS CHIMIE</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LLCE/MATH/SVT</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0,8%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0,8%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p>
        </w:tc>
      </w:tr>
      <w:tr w:rsidR="00BD1CEC" w:rsidRPr="000666E5" w:rsidTr="00AD5190">
        <w:trPr>
          <w:trHeight w:val="1"/>
          <w:jc w:val="center"/>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AUTRES COMBINAISONS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r w:rsidRPr="000666E5">
              <w:rPr>
                <w:rFonts w:ascii="Times New Roman" w:eastAsia="Calibri" w:hAnsi="Times New Roman" w:cs="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D1CEC" w:rsidRPr="000666E5" w:rsidRDefault="00BD1CEC" w:rsidP="00BE61B3">
            <w:pPr>
              <w:pStyle w:val="Sansinterligne"/>
              <w:jc w:val="both"/>
              <w:rPr>
                <w:rFonts w:ascii="Times New Roman" w:eastAsia="Calibri" w:hAnsi="Times New Roman" w:cs="Times New Roman"/>
                <w:color w:val="000000" w:themeColor="text1"/>
                <w:sz w:val="24"/>
                <w:szCs w:val="24"/>
              </w:rPr>
            </w:pPr>
          </w:p>
        </w:tc>
      </w:tr>
    </w:tbl>
    <w:p w:rsidR="00155BA7" w:rsidRPr="000666E5" w:rsidRDefault="00155BA7" w:rsidP="00BE61B3">
      <w:pPr>
        <w:pStyle w:val="Sansinterligne"/>
        <w:jc w:val="both"/>
        <w:rPr>
          <w:rFonts w:ascii="Times New Roman" w:eastAsia="Calibri" w:hAnsi="Times New Roman" w:cs="Times New Roman"/>
          <w:sz w:val="24"/>
          <w:szCs w:val="24"/>
        </w:rPr>
      </w:pPr>
    </w:p>
    <w:p w:rsidR="0019474D" w:rsidRPr="000666E5" w:rsidRDefault="0019474D"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BE61B3" w:rsidRDefault="00BE61B3" w:rsidP="00BE61B3">
      <w:pPr>
        <w:pStyle w:val="Sansinterligne"/>
        <w:jc w:val="both"/>
        <w:rPr>
          <w:rFonts w:ascii="Times New Roman" w:eastAsia="Calibri" w:hAnsi="Times New Roman" w:cs="Times New Roman"/>
          <w:sz w:val="24"/>
          <w:szCs w:val="24"/>
        </w:rPr>
      </w:pPr>
    </w:p>
    <w:p w:rsidR="005B225D" w:rsidRDefault="005B225D" w:rsidP="00BE61B3">
      <w:pPr>
        <w:pStyle w:val="Sansinterligne"/>
        <w:jc w:val="both"/>
        <w:rPr>
          <w:rFonts w:ascii="Times New Roman" w:eastAsia="Calibri" w:hAnsi="Times New Roman" w:cs="Times New Roman"/>
          <w:sz w:val="24"/>
          <w:szCs w:val="24"/>
        </w:rPr>
      </w:pPr>
    </w:p>
    <w:p w:rsidR="005B225D" w:rsidRDefault="005B225D" w:rsidP="00BE61B3">
      <w:pPr>
        <w:pStyle w:val="Sansinterligne"/>
        <w:jc w:val="both"/>
        <w:rPr>
          <w:rFonts w:ascii="Times New Roman" w:eastAsia="Calibri" w:hAnsi="Times New Roman" w:cs="Times New Roman"/>
          <w:sz w:val="24"/>
          <w:szCs w:val="24"/>
        </w:rPr>
      </w:pPr>
    </w:p>
    <w:p w:rsidR="005B225D" w:rsidRDefault="005B225D" w:rsidP="00BE61B3">
      <w:pPr>
        <w:pStyle w:val="Sansinterligne"/>
        <w:jc w:val="both"/>
        <w:rPr>
          <w:rFonts w:ascii="Times New Roman" w:eastAsia="Calibri" w:hAnsi="Times New Roman" w:cs="Times New Roman"/>
          <w:sz w:val="24"/>
          <w:szCs w:val="24"/>
        </w:rPr>
      </w:pPr>
    </w:p>
    <w:p w:rsidR="005B225D" w:rsidRDefault="005B225D" w:rsidP="00BE61B3">
      <w:pPr>
        <w:pStyle w:val="Sansinterligne"/>
        <w:jc w:val="both"/>
        <w:rPr>
          <w:rFonts w:ascii="Times New Roman" w:eastAsia="Calibri" w:hAnsi="Times New Roman" w:cs="Times New Roman"/>
          <w:sz w:val="24"/>
          <w:szCs w:val="24"/>
        </w:rPr>
      </w:pPr>
    </w:p>
    <w:p w:rsidR="005B225D" w:rsidRDefault="005B225D" w:rsidP="00BE61B3">
      <w:pPr>
        <w:pStyle w:val="Sansinterligne"/>
        <w:jc w:val="both"/>
        <w:rPr>
          <w:rFonts w:ascii="Times New Roman" w:eastAsia="Calibri" w:hAnsi="Times New Roman" w:cs="Times New Roman"/>
          <w:sz w:val="24"/>
          <w:szCs w:val="24"/>
        </w:rPr>
      </w:pPr>
    </w:p>
    <w:p w:rsidR="005B225D" w:rsidRDefault="005B225D" w:rsidP="00BE61B3">
      <w:pPr>
        <w:pStyle w:val="Sansinterligne"/>
        <w:jc w:val="both"/>
        <w:rPr>
          <w:rFonts w:ascii="Times New Roman" w:eastAsia="Calibri" w:hAnsi="Times New Roman" w:cs="Times New Roman"/>
          <w:sz w:val="24"/>
          <w:szCs w:val="24"/>
        </w:rPr>
      </w:pPr>
    </w:p>
    <w:p w:rsidR="005B225D" w:rsidRDefault="005B225D" w:rsidP="00BE61B3">
      <w:pPr>
        <w:pStyle w:val="Sansinterligne"/>
        <w:jc w:val="both"/>
        <w:rPr>
          <w:rFonts w:ascii="Times New Roman" w:eastAsia="Calibri" w:hAnsi="Times New Roman" w:cs="Times New Roman"/>
          <w:sz w:val="24"/>
          <w:szCs w:val="24"/>
        </w:rPr>
      </w:pPr>
    </w:p>
    <w:p w:rsidR="005B225D" w:rsidRPr="000666E5" w:rsidRDefault="005B225D" w:rsidP="00BE61B3">
      <w:pPr>
        <w:pStyle w:val="Sansinterligne"/>
        <w:jc w:val="both"/>
        <w:rPr>
          <w:rFonts w:ascii="Times New Roman" w:eastAsia="Calibri" w:hAnsi="Times New Roman" w:cs="Times New Roman"/>
          <w:sz w:val="24"/>
          <w:szCs w:val="24"/>
        </w:rPr>
      </w:pPr>
    </w:p>
    <w:p w:rsidR="00BE61B3" w:rsidRPr="000666E5" w:rsidRDefault="00BE61B3" w:rsidP="00BE61B3">
      <w:pPr>
        <w:pStyle w:val="Sansinterligne"/>
        <w:jc w:val="both"/>
        <w:rPr>
          <w:rFonts w:ascii="Times New Roman" w:eastAsia="Calibri" w:hAnsi="Times New Roman" w:cs="Times New Roman"/>
          <w:sz w:val="24"/>
          <w:szCs w:val="24"/>
        </w:rPr>
      </w:pPr>
    </w:p>
    <w:p w:rsidR="00155BA7" w:rsidRPr="000666E5" w:rsidRDefault="008D05B7" w:rsidP="008D05B7">
      <w:pPr>
        <w:pStyle w:val="Lgende"/>
        <w:rPr>
          <w:rFonts w:ascii="Times New Roman" w:eastAsia="Calibri" w:hAnsi="Times New Roman" w:cs="Times New Roman"/>
          <w:sz w:val="24"/>
          <w:szCs w:val="24"/>
        </w:rPr>
      </w:pPr>
      <w:r>
        <w:t xml:space="preserve">Figure </w:t>
      </w:r>
      <w:fldSimple w:instr=" SEQ Figure \* ARABIC ">
        <w:r w:rsidR="00DE7D5B">
          <w:rPr>
            <w:noProof/>
          </w:rPr>
          <w:t>10</w:t>
        </w:r>
      </w:fldSimple>
      <w:r w:rsidR="0019474D" w:rsidRPr="000666E5">
        <w:rPr>
          <w:rFonts w:ascii="Times New Roman" w:eastAsia="Calibri" w:hAnsi="Times New Roman" w:cs="Times New Roman"/>
          <w:sz w:val="24"/>
          <w:szCs w:val="24"/>
        </w:rPr>
        <w:t xml:space="preserve">. </w:t>
      </w:r>
      <w:r w:rsidR="00155BA7" w:rsidRPr="000666E5">
        <w:rPr>
          <w:rFonts w:ascii="Times New Roman" w:eastAsia="Calibri" w:hAnsi="Times New Roman" w:cs="Times New Roman"/>
          <w:sz w:val="24"/>
          <w:szCs w:val="24"/>
          <w:u w:val="single"/>
        </w:rPr>
        <w:t>HISTOGRAMME. COMPARAISON DE L’EVOLUTION DES TRIPLETTES ACA</w:t>
      </w:r>
      <w:r w:rsidR="00F10597" w:rsidRPr="000666E5">
        <w:rPr>
          <w:rFonts w:ascii="Times New Roman" w:eastAsia="Calibri" w:hAnsi="Times New Roman" w:cs="Times New Roman"/>
          <w:sz w:val="24"/>
          <w:szCs w:val="24"/>
          <w:u w:val="single"/>
        </w:rPr>
        <w:t>DEMIE D’AIX-MARSEILLE (2019-2021</w:t>
      </w:r>
      <w:r w:rsidR="00155BA7" w:rsidRPr="000666E5">
        <w:rPr>
          <w:rFonts w:ascii="Times New Roman" w:eastAsia="Calibri" w:hAnsi="Times New Roman" w:cs="Times New Roman"/>
          <w:sz w:val="24"/>
          <w:szCs w:val="24"/>
          <w:u w:val="single"/>
        </w:rPr>
        <w:t>)</w:t>
      </w:r>
      <w:r w:rsidR="008400DD" w:rsidRPr="000666E5">
        <w:rPr>
          <w:rFonts w:ascii="Times New Roman" w:eastAsia="Calibri" w:hAnsi="Times New Roman" w:cs="Times New Roman"/>
          <w:sz w:val="24"/>
          <w:szCs w:val="24"/>
          <w:u w:val="single"/>
        </w:rPr>
        <w:t xml:space="preserve">. </w:t>
      </w:r>
      <w:r w:rsidR="008400DD" w:rsidRPr="003672BA">
        <w:rPr>
          <w:rFonts w:ascii="Times New Roman" w:eastAsia="Calibri" w:hAnsi="Times New Roman" w:cs="Times New Roman"/>
          <w:sz w:val="24"/>
          <w:szCs w:val="24"/>
        </w:rPr>
        <w:t>Pour une</w:t>
      </w:r>
      <w:r w:rsidR="008400DD" w:rsidRPr="000666E5">
        <w:rPr>
          <w:rFonts w:ascii="Times New Roman" w:eastAsia="Calibri" w:hAnsi="Times New Roman" w:cs="Times New Roman"/>
          <w:sz w:val="24"/>
          <w:szCs w:val="24"/>
          <w:u w:val="single"/>
        </w:rPr>
        <w:t xml:space="preserve"> </w:t>
      </w:r>
      <w:r w:rsidR="008400DD" w:rsidRPr="000666E5">
        <w:rPr>
          <w:rFonts w:ascii="Times New Roman" w:eastAsia="Calibri" w:hAnsi="Times New Roman" w:cs="Times New Roman"/>
          <w:sz w:val="24"/>
          <w:szCs w:val="24"/>
        </w:rPr>
        <w:t xml:space="preserve">meilleure lisibilité nous avons scindé le tableau en deux. Sur le premier les 7 premières spécialités. Sur le second les 8 suivantes. </w:t>
      </w:r>
    </w:p>
    <w:p w:rsidR="00464D4A" w:rsidRPr="000666E5" w:rsidRDefault="00464D4A" w:rsidP="00BE61B3">
      <w:pPr>
        <w:pStyle w:val="Sansinterligne"/>
        <w:jc w:val="both"/>
        <w:rPr>
          <w:rFonts w:ascii="Times New Roman" w:eastAsia="Calibri" w:hAnsi="Times New Roman" w:cs="Times New Roman"/>
          <w:sz w:val="24"/>
          <w:szCs w:val="24"/>
        </w:rPr>
      </w:pPr>
    </w:p>
    <w:p w:rsidR="00155BA7" w:rsidRPr="000666E5" w:rsidRDefault="00155BA7"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color w:val="00B050"/>
          <w:sz w:val="24"/>
          <w:szCs w:val="24"/>
        </w:rPr>
        <w:drawing>
          <wp:inline distT="0" distB="0" distL="0" distR="0" wp14:anchorId="10E815BB" wp14:editId="3296535E">
            <wp:extent cx="5486400" cy="3200400"/>
            <wp:effectExtent l="0" t="0" r="0" b="0"/>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64D4A" w:rsidRPr="000666E5" w:rsidRDefault="00464D4A" w:rsidP="00BE61B3">
      <w:pPr>
        <w:pStyle w:val="Sansinterligne"/>
        <w:jc w:val="both"/>
        <w:rPr>
          <w:rFonts w:ascii="Times New Roman" w:eastAsia="Calibri" w:hAnsi="Times New Roman" w:cs="Times New Roman"/>
          <w:sz w:val="24"/>
          <w:szCs w:val="24"/>
        </w:rPr>
      </w:pPr>
    </w:p>
    <w:p w:rsidR="00476CB4" w:rsidRPr="000666E5" w:rsidRDefault="00476CB4" w:rsidP="00BE61B3">
      <w:pPr>
        <w:pStyle w:val="Sansinterligne"/>
        <w:jc w:val="both"/>
        <w:rPr>
          <w:rFonts w:ascii="Times New Roman" w:eastAsia="Calibri" w:hAnsi="Times New Roman" w:cs="Times New Roman"/>
          <w:sz w:val="24"/>
          <w:szCs w:val="24"/>
        </w:rPr>
      </w:pPr>
    </w:p>
    <w:p w:rsidR="00476CB4" w:rsidRPr="000666E5" w:rsidRDefault="00476CB4" w:rsidP="00BE61B3">
      <w:pPr>
        <w:pStyle w:val="Sansinterligne"/>
        <w:jc w:val="both"/>
        <w:rPr>
          <w:rFonts w:ascii="Times New Roman" w:eastAsia="Calibri" w:hAnsi="Times New Roman" w:cs="Times New Roman"/>
          <w:sz w:val="24"/>
          <w:szCs w:val="24"/>
        </w:rPr>
      </w:pPr>
    </w:p>
    <w:p w:rsidR="00476CB4" w:rsidRPr="000666E5" w:rsidRDefault="00476CB4"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color w:val="00B050"/>
          <w:sz w:val="24"/>
          <w:szCs w:val="24"/>
        </w:rPr>
        <w:drawing>
          <wp:inline distT="0" distB="0" distL="0" distR="0" wp14:anchorId="4C090BF9" wp14:editId="121D2C99">
            <wp:extent cx="5486400" cy="3200400"/>
            <wp:effectExtent l="0" t="0" r="0" b="0"/>
            <wp:docPr id="45" name="Graphique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76CB4" w:rsidRPr="000666E5" w:rsidRDefault="00476CB4" w:rsidP="00BE61B3">
      <w:pPr>
        <w:pStyle w:val="Sansinterligne"/>
        <w:jc w:val="both"/>
        <w:rPr>
          <w:rFonts w:ascii="Times New Roman" w:eastAsia="Calibri" w:hAnsi="Times New Roman" w:cs="Times New Roman"/>
          <w:sz w:val="24"/>
          <w:szCs w:val="24"/>
        </w:rPr>
      </w:pPr>
    </w:p>
    <w:p w:rsidR="00476CB4" w:rsidRPr="000666E5" w:rsidRDefault="00476CB4" w:rsidP="00BE61B3">
      <w:pPr>
        <w:pStyle w:val="Sansinterligne"/>
        <w:jc w:val="both"/>
        <w:rPr>
          <w:rFonts w:ascii="Times New Roman" w:eastAsia="Calibri" w:hAnsi="Times New Roman" w:cs="Times New Roman"/>
          <w:sz w:val="24"/>
          <w:szCs w:val="24"/>
        </w:rPr>
      </w:pPr>
    </w:p>
    <w:p w:rsidR="00476CB4" w:rsidRPr="000666E5" w:rsidRDefault="00476CB4" w:rsidP="00BE61B3">
      <w:pPr>
        <w:pStyle w:val="Sansinterligne"/>
        <w:jc w:val="both"/>
        <w:rPr>
          <w:rFonts w:ascii="Times New Roman" w:eastAsia="Calibri" w:hAnsi="Times New Roman" w:cs="Times New Roman"/>
          <w:sz w:val="24"/>
          <w:szCs w:val="24"/>
        </w:rPr>
      </w:pPr>
    </w:p>
    <w:p w:rsidR="00476CB4" w:rsidRPr="000666E5" w:rsidRDefault="00476CB4" w:rsidP="00BE61B3">
      <w:pPr>
        <w:pStyle w:val="Sansinterligne"/>
        <w:jc w:val="both"/>
        <w:rPr>
          <w:rFonts w:ascii="Times New Roman" w:eastAsia="Calibri" w:hAnsi="Times New Roman" w:cs="Times New Roman"/>
          <w:sz w:val="24"/>
          <w:szCs w:val="24"/>
        </w:rPr>
      </w:pPr>
    </w:p>
    <w:p w:rsidR="00476CB4" w:rsidRPr="000666E5" w:rsidRDefault="00476CB4" w:rsidP="00BE61B3">
      <w:pPr>
        <w:pStyle w:val="Sansinterligne"/>
        <w:jc w:val="both"/>
        <w:rPr>
          <w:rFonts w:ascii="Times New Roman" w:eastAsia="Calibri" w:hAnsi="Times New Roman" w:cs="Times New Roman"/>
          <w:sz w:val="24"/>
          <w:szCs w:val="24"/>
        </w:rPr>
      </w:pPr>
    </w:p>
    <w:p w:rsidR="00476CB4" w:rsidRPr="000666E5" w:rsidRDefault="00476CB4" w:rsidP="00BE61B3">
      <w:pPr>
        <w:pStyle w:val="Sansinterligne"/>
        <w:jc w:val="both"/>
        <w:rPr>
          <w:rFonts w:ascii="Times New Roman" w:eastAsia="Calibri" w:hAnsi="Times New Roman" w:cs="Times New Roman"/>
          <w:sz w:val="24"/>
          <w:szCs w:val="24"/>
        </w:rPr>
      </w:pPr>
    </w:p>
    <w:p w:rsidR="00A133F2" w:rsidRPr="000666E5" w:rsidRDefault="008C01C5"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Au niveau académique</w:t>
      </w:r>
      <w:r w:rsidR="00C86611">
        <w:rPr>
          <w:rFonts w:ascii="Times New Roman" w:eastAsia="Calibri" w:hAnsi="Times New Roman" w:cs="Times New Roman"/>
          <w:sz w:val="24"/>
          <w:szCs w:val="24"/>
        </w:rPr>
        <w:t xml:space="preserve"> (FIG 10</w:t>
      </w:r>
      <w:r w:rsidR="00413528" w:rsidRPr="000666E5">
        <w:rPr>
          <w:rFonts w:ascii="Times New Roman" w:eastAsia="Calibri" w:hAnsi="Times New Roman" w:cs="Times New Roman"/>
          <w:sz w:val="24"/>
          <w:szCs w:val="24"/>
        </w:rPr>
        <w:t>)</w:t>
      </w:r>
      <w:r w:rsidRPr="000666E5">
        <w:rPr>
          <w:rFonts w:ascii="Times New Roman" w:eastAsia="Calibri" w:hAnsi="Times New Roman" w:cs="Times New Roman"/>
          <w:sz w:val="24"/>
          <w:szCs w:val="24"/>
        </w:rPr>
        <w:t xml:space="preserve">, comme au niveau national, </w:t>
      </w:r>
      <w:r w:rsidR="008400DD" w:rsidRPr="000666E5">
        <w:rPr>
          <w:rFonts w:ascii="Times New Roman" w:eastAsia="Calibri" w:hAnsi="Times New Roman" w:cs="Times New Roman"/>
          <w:sz w:val="24"/>
          <w:szCs w:val="24"/>
        </w:rPr>
        <w:t>on note</w:t>
      </w:r>
      <w:r w:rsidR="00155BA7" w:rsidRPr="000666E5">
        <w:rPr>
          <w:rFonts w:ascii="Times New Roman" w:eastAsia="Calibri" w:hAnsi="Times New Roman" w:cs="Times New Roman"/>
          <w:sz w:val="24"/>
          <w:szCs w:val="24"/>
        </w:rPr>
        <w:t xml:space="preserve"> le poids de la triplette MATH/PHYS/SVT</w:t>
      </w:r>
      <w:r w:rsidRPr="000666E5">
        <w:rPr>
          <w:rFonts w:ascii="Times New Roman" w:eastAsia="Calibri" w:hAnsi="Times New Roman" w:cs="Times New Roman"/>
          <w:sz w:val="24"/>
          <w:szCs w:val="24"/>
        </w:rPr>
        <w:t xml:space="preserve">. Son poids relatif reste dominant dans la part des triplettes choisies par les élèves. </w:t>
      </w:r>
      <w:r w:rsidR="00413528" w:rsidRPr="000666E5">
        <w:rPr>
          <w:rFonts w:ascii="Times New Roman" w:eastAsia="Calibri" w:hAnsi="Times New Roman" w:cs="Times New Roman"/>
          <w:sz w:val="24"/>
          <w:szCs w:val="24"/>
        </w:rPr>
        <w:t xml:space="preserve"> </w:t>
      </w:r>
      <w:r w:rsidR="00452ECB" w:rsidRPr="000666E5">
        <w:rPr>
          <w:rFonts w:ascii="Times New Roman" w:eastAsia="Calibri" w:hAnsi="Times New Roman" w:cs="Times New Roman"/>
          <w:sz w:val="24"/>
          <w:szCs w:val="24"/>
        </w:rPr>
        <w:t>Cependant, e</w:t>
      </w:r>
      <w:r w:rsidRPr="000666E5">
        <w:rPr>
          <w:rFonts w:ascii="Times New Roman" w:eastAsia="Calibri" w:hAnsi="Times New Roman" w:cs="Times New Roman"/>
          <w:sz w:val="24"/>
          <w:szCs w:val="24"/>
        </w:rPr>
        <w:t xml:space="preserve">ntre 2019 et 2021, </w:t>
      </w:r>
      <w:r w:rsidR="00C97872" w:rsidRPr="000666E5">
        <w:rPr>
          <w:rFonts w:ascii="Times New Roman" w:eastAsia="Calibri" w:hAnsi="Times New Roman" w:cs="Times New Roman"/>
          <w:sz w:val="24"/>
          <w:szCs w:val="24"/>
        </w:rPr>
        <w:t>elle a eu tendance à reculer. C</w:t>
      </w:r>
      <w:r w:rsidRPr="000666E5">
        <w:rPr>
          <w:rFonts w:ascii="Times New Roman" w:eastAsia="Calibri" w:hAnsi="Times New Roman" w:cs="Times New Roman"/>
          <w:sz w:val="24"/>
          <w:szCs w:val="24"/>
        </w:rPr>
        <w:t xml:space="preserve">hoisie par 28, 3% des élèves de première en 2019, elle recule de </w:t>
      </w:r>
      <w:r w:rsidR="00C97872" w:rsidRPr="000666E5">
        <w:rPr>
          <w:rFonts w:ascii="Times New Roman" w:eastAsia="Calibri" w:hAnsi="Times New Roman" w:cs="Times New Roman"/>
          <w:sz w:val="24"/>
          <w:szCs w:val="24"/>
        </w:rPr>
        <w:t xml:space="preserve">3 points en 2020. On observe une stabilisation en 2021. </w:t>
      </w:r>
    </w:p>
    <w:p w:rsidR="00A133F2" w:rsidRPr="000666E5" w:rsidRDefault="00A133F2" w:rsidP="00BE61B3">
      <w:pPr>
        <w:pStyle w:val="Sansinterligne"/>
        <w:jc w:val="both"/>
        <w:rPr>
          <w:rFonts w:ascii="Times New Roman" w:eastAsia="Calibri" w:hAnsi="Times New Roman" w:cs="Times New Roman"/>
          <w:sz w:val="24"/>
          <w:szCs w:val="24"/>
        </w:rPr>
      </w:pPr>
    </w:p>
    <w:p w:rsidR="00A133F2" w:rsidRPr="000666E5" w:rsidRDefault="00C97872"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Parallèlement, on observe une augmentation de la triplette HGGSP/LLCE/SES qui est montée en puissance depuis 2019</w:t>
      </w:r>
      <w:r w:rsidR="00A133F2" w:rsidRPr="000666E5">
        <w:rPr>
          <w:rFonts w:ascii="Times New Roman" w:eastAsia="Calibri" w:hAnsi="Times New Roman" w:cs="Times New Roman"/>
          <w:sz w:val="24"/>
          <w:szCs w:val="24"/>
        </w:rPr>
        <w:t>. Les taux passent de 7,3%  à 8, 9% (+ 2,6 points)</w:t>
      </w:r>
      <w:r w:rsidRPr="000666E5">
        <w:rPr>
          <w:rFonts w:ascii="Times New Roman" w:eastAsia="Calibri" w:hAnsi="Times New Roman" w:cs="Times New Roman"/>
          <w:sz w:val="24"/>
          <w:szCs w:val="24"/>
        </w:rPr>
        <w:t xml:space="preserve"> ainsi que de HGGSP/HLP/SES. </w:t>
      </w:r>
    </w:p>
    <w:p w:rsidR="00A133F2" w:rsidRPr="000666E5" w:rsidRDefault="00A133F2" w:rsidP="00BE61B3">
      <w:pPr>
        <w:pStyle w:val="Sansinterligne"/>
        <w:jc w:val="both"/>
        <w:rPr>
          <w:rFonts w:ascii="Times New Roman" w:eastAsia="Calibri" w:hAnsi="Times New Roman" w:cs="Times New Roman"/>
          <w:sz w:val="24"/>
          <w:szCs w:val="24"/>
        </w:rPr>
      </w:pPr>
    </w:p>
    <w:p w:rsidR="002E34F8" w:rsidRPr="000666E5" w:rsidRDefault="00C97872"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 xml:space="preserve">Se dessine également un bloc HGGSP/MAT/SES. </w:t>
      </w:r>
      <w:r w:rsidR="00452ECB" w:rsidRPr="000666E5">
        <w:rPr>
          <w:rFonts w:ascii="Times New Roman" w:eastAsia="Calibri" w:hAnsi="Times New Roman" w:cs="Times New Roman"/>
          <w:sz w:val="24"/>
          <w:szCs w:val="24"/>
        </w:rPr>
        <w:t xml:space="preserve">Si la triplette Math/physique/SVT renvoie de façon assez marquée à l’ancienne série S, les trois triplettes suivantes dessinent en réalité l’ancienne série ES. La triplette HGGSP/HLP/LLCE se rapprocherait quant à elle de l’ancienne série L. </w:t>
      </w:r>
      <w:r w:rsidRPr="000666E5">
        <w:rPr>
          <w:rFonts w:ascii="Times New Roman" w:eastAsia="Calibri" w:hAnsi="Times New Roman" w:cs="Times New Roman"/>
          <w:sz w:val="24"/>
          <w:szCs w:val="24"/>
        </w:rPr>
        <w:t>Toute ressemblance avec les anciennes filières n’est que fortuite</w:t>
      </w:r>
      <w:r w:rsidR="00413528" w:rsidRPr="000666E5">
        <w:rPr>
          <w:rFonts w:ascii="Times New Roman" w:eastAsia="Calibri" w:hAnsi="Times New Roman" w:cs="Times New Roman"/>
          <w:sz w:val="24"/>
          <w:szCs w:val="24"/>
        </w:rPr>
        <w:t xml:space="preserve">. </w:t>
      </w:r>
      <w:r w:rsidR="008400DD" w:rsidRPr="000666E5">
        <w:rPr>
          <w:rFonts w:ascii="Times New Roman" w:eastAsia="Calibri" w:hAnsi="Times New Roman" w:cs="Times New Roman"/>
          <w:sz w:val="24"/>
          <w:szCs w:val="24"/>
        </w:rPr>
        <w:t>Pourquoi ne pas</w:t>
      </w:r>
      <w:r w:rsidR="00413528" w:rsidRPr="000666E5">
        <w:rPr>
          <w:rFonts w:ascii="Times New Roman" w:eastAsia="Calibri" w:hAnsi="Times New Roman" w:cs="Times New Roman"/>
          <w:sz w:val="24"/>
          <w:szCs w:val="24"/>
        </w:rPr>
        <w:t xml:space="preserve"> imaginer un lycée organisé selon les différentes filières mais proposant une d</w:t>
      </w:r>
      <w:r w:rsidR="008400DD" w:rsidRPr="000666E5">
        <w:rPr>
          <w:rFonts w:ascii="Times New Roman" w:eastAsia="Calibri" w:hAnsi="Times New Roman" w:cs="Times New Roman"/>
          <w:sz w:val="24"/>
          <w:szCs w:val="24"/>
        </w:rPr>
        <w:t>iversification avec des options ;</w:t>
      </w:r>
    </w:p>
    <w:p w:rsidR="002E34F8" w:rsidRPr="000666E5" w:rsidRDefault="002E34F8" w:rsidP="00BE61B3">
      <w:pPr>
        <w:pStyle w:val="Sansinterligne"/>
        <w:jc w:val="both"/>
        <w:rPr>
          <w:rFonts w:ascii="Times New Roman" w:eastAsia="Calibri" w:hAnsi="Times New Roman" w:cs="Times New Roman"/>
          <w:sz w:val="24"/>
          <w:szCs w:val="24"/>
        </w:rPr>
      </w:pPr>
    </w:p>
    <w:p w:rsidR="00647EC9" w:rsidRPr="000666E5" w:rsidRDefault="008D05B7" w:rsidP="008D05B7">
      <w:pPr>
        <w:pStyle w:val="Lgende"/>
        <w:jc w:val="both"/>
        <w:rPr>
          <w:rFonts w:ascii="Times New Roman" w:eastAsia="Calibri" w:hAnsi="Times New Roman" w:cs="Times New Roman"/>
          <w:sz w:val="24"/>
          <w:szCs w:val="24"/>
          <w:u w:val="single"/>
        </w:rPr>
      </w:pPr>
      <w:r>
        <w:t xml:space="preserve">Figure </w:t>
      </w:r>
      <w:fldSimple w:instr=" SEQ Figure \* ARABIC ">
        <w:r w:rsidR="00DE7D5B">
          <w:rPr>
            <w:noProof/>
          </w:rPr>
          <w:t>11</w:t>
        </w:r>
      </w:fldSimple>
      <w:r>
        <w:t xml:space="preserve">. </w:t>
      </w:r>
      <w:r w:rsidR="00647EC9" w:rsidRPr="000666E5">
        <w:rPr>
          <w:rFonts w:ascii="Times New Roman" w:eastAsia="Calibri" w:hAnsi="Times New Roman" w:cs="Times New Roman"/>
          <w:sz w:val="24"/>
          <w:szCs w:val="24"/>
          <w:u w:val="single"/>
        </w:rPr>
        <w:t>HISTOGRAMME. COMPARAISON SUR LES DOUBLETTES ACADEMIE D’AIX-MARSEILLE (2020</w:t>
      </w:r>
      <w:r w:rsidR="003004AB" w:rsidRPr="000666E5">
        <w:rPr>
          <w:rFonts w:ascii="Times New Roman" w:eastAsia="Calibri" w:hAnsi="Times New Roman" w:cs="Times New Roman"/>
          <w:sz w:val="24"/>
          <w:szCs w:val="24"/>
          <w:u w:val="single"/>
        </w:rPr>
        <w:t>-2021</w:t>
      </w:r>
      <w:r w:rsidR="00647EC9" w:rsidRPr="000666E5">
        <w:rPr>
          <w:rFonts w:ascii="Times New Roman" w:eastAsia="Calibri" w:hAnsi="Times New Roman" w:cs="Times New Roman"/>
          <w:sz w:val="24"/>
          <w:szCs w:val="24"/>
          <w:u w:val="single"/>
        </w:rPr>
        <w:t>)</w:t>
      </w:r>
    </w:p>
    <w:p w:rsidR="00647EC9" w:rsidRPr="000666E5" w:rsidRDefault="00647EC9" w:rsidP="00BE61B3">
      <w:pPr>
        <w:pStyle w:val="Sansinterligne"/>
        <w:jc w:val="both"/>
        <w:rPr>
          <w:rFonts w:ascii="Times New Roman" w:eastAsia="Calibri" w:hAnsi="Times New Roman" w:cs="Times New Roman"/>
          <w:sz w:val="24"/>
          <w:szCs w:val="24"/>
          <w:u w:val="single"/>
        </w:rPr>
      </w:pPr>
    </w:p>
    <w:p w:rsidR="00647EC9" w:rsidRPr="000666E5" w:rsidRDefault="00647EC9"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04449498" wp14:editId="560548BC">
            <wp:extent cx="5486400" cy="3200400"/>
            <wp:effectExtent l="0" t="0" r="0" b="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E34F8" w:rsidRPr="000666E5" w:rsidRDefault="002E34F8" w:rsidP="00BE61B3">
      <w:pPr>
        <w:pStyle w:val="Sansinterligne"/>
        <w:jc w:val="both"/>
        <w:rPr>
          <w:rFonts w:ascii="Times New Roman" w:eastAsia="Calibri" w:hAnsi="Times New Roman" w:cs="Times New Roman"/>
          <w:sz w:val="24"/>
          <w:szCs w:val="24"/>
        </w:rPr>
      </w:pPr>
    </w:p>
    <w:p w:rsidR="00A23ED1" w:rsidRPr="000666E5" w:rsidRDefault="00A23ED1" w:rsidP="00BE61B3">
      <w:pPr>
        <w:pStyle w:val="Sansinterligne"/>
        <w:jc w:val="both"/>
        <w:rPr>
          <w:rFonts w:ascii="Times New Roman" w:eastAsia="Calibri" w:hAnsi="Times New Roman" w:cs="Times New Roman"/>
          <w:sz w:val="24"/>
          <w:szCs w:val="24"/>
        </w:rPr>
      </w:pPr>
    </w:p>
    <w:p w:rsidR="00413528" w:rsidRPr="000666E5" w:rsidRDefault="009228E6"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 xml:space="preserve">En 2020, en </w:t>
      </w:r>
      <w:r w:rsidR="005F0B26" w:rsidRPr="000666E5">
        <w:rPr>
          <w:rFonts w:ascii="Times New Roman" w:eastAsia="Calibri" w:hAnsi="Times New Roman" w:cs="Times New Roman"/>
          <w:sz w:val="24"/>
          <w:szCs w:val="24"/>
        </w:rPr>
        <w:t xml:space="preserve">terminale, </w:t>
      </w:r>
      <w:r w:rsidR="005F0B26" w:rsidRPr="000666E5">
        <w:rPr>
          <w:rFonts w:ascii="Times New Roman" w:eastAsia="Calibri" w:hAnsi="Times New Roman" w:cs="Times New Roman"/>
          <w:sz w:val="24"/>
          <w:szCs w:val="24"/>
          <w:u w:val="single"/>
        </w:rPr>
        <w:t>20 % de l’ensemble d’élèves ont choisi de suivre Mathématiques et Physique-chimie</w:t>
      </w:r>
      <w:r w:rsidR="005F0B26" w:rsidRPr="000666E5">
        <w:rPr>
          <w:rFonts w:ascii="Times New Roman" w:eastAsia="Calibri" w:hAnsi="Times New Roman" w:cs="Times New Roman"/>
          <w:sz w:val="24"/>
          <w:szCs w:val="24"/>
        </w:rPr>
        <w:t xml:space="preserve">, alors que les filles ont conservé le plus souvent </w:t>
      </w:r>
      <w:r w:rsidRPr="000666E5">
        <w:rPr>
          <w:rFonts w:ascii="Times New Roman" w:eastAsia="Calibri" w:hAnsi="Times New Roman" w:cs="Times New Roman"/>
          <w:sz w:val="24"/>
          <w:szCs w:val="24"/>
        </w:rPr>
        <w:t xml:space="preserve">Physique-chimie et SVT (17 %). </w:t>
      </w:r>
      <w:r w:rsidR="00413528" w:rsidRPr="000666E5">
        <w:rPr>
          <w:rFonts w:ascii="Times New Roman" w:eastAsia="Calibri" w:hAnsi="Times New Roman" w:cs="Times New Roman"/>
          <w:sz w:val="24"/>
          <w:szCs w:val="24"/>
        </w:rPr>
        <w:t xml:space="preserve">L’ancienne série S se décline désormais en une série de doublettes (Math-Physique Chimie : </w:t>
      </w:r>
      <w:r w:rsidR="00364176" w:rsidRPr="000666E5">
        <w:rPr>
          <w:rFonts w:ascii="Times New Roman" w:eastAsia="Calibri" w:hAnsi="Times New Roman" w:cs="Times New Roman"/>
          <w:sz w:val="24"/>
          <w:szCs w:val="24"/>
        </w:rPr>
        <w:t xml:space="preserve">17, 3% ; Phys Chimie/SVT : 14,5% ; Math-SVT : 5%) sans qu’on sache vraiment si ces choix procèdent de choix contraints ou voulus puisqu’il s’agit d’une spécialisation par abandon. </w:t>
      </w:r>
      <w:r w:rsidR="00C86611" w:rsidRPr="00C86611">
        <w:rPr>
          <w:rFonts w:ascii="Times New Roman" w:eastAsia="Calibri" w:hAnsi="Times New Roman" w:cs="Times New Roman"/>
          <w:sz w:val="24"/>
          <w:szCs w:val="24"/>
        </w:rPr>
        <w:t xml:space="preserve">En </w:t>
      </w:r>
      <w:r w:rsidR="00C86611">
        <w:rPr>
          <w:rFonts w:ascii="Times New Roman" w:eastAsia="Calibri" w:hAnsi="Times New Roman" w:cs="Times New Roman"/>
          <w:sz w:val="24"/>
          <w:szCs w:val="24"/>
        </w:rPr>
        <w:t xml:space="preserve">2022, en </w:t>
      </w:r>
      <w:r w:rsidR="00C86611" w:rsidRPr="00C86611">
        <w:rPr>
          <w:rFonts w:ascii="Times New Roman" w:eastAsia="Calibri" w:hAnsi="Times New Roman" w:cs="Times New Roman"/>
          <w:sz w:val="24"/>
          <w:szCs w:val="24"/>
        </w:rPr>
        <w:t>terminale les écart</w:t>
      </w:r>
      <w:r w:rsidR="00706440">
        <w:rPr>
          <w:rFonts w:ascii="Times New Roman" w:eastAsia="Calibri" w:hAnsi="Times New Roman" w:cs="Times New Roman"/>
          <w:sz w:val="24"/>
          <w:szCs w:val="24"/>
        </w:rPr>
        <w:t>s</w:t>
      </w:r>
      <w:r w:rsidR="00C86611" w:rsidRPr="00C86611">
        <w:rPr>
          <w:rFonts w:ascii="Times New Roman" w:eastAsia="Calibri" w:hAnsi="Times New Roman" w:cs="Times New Roman"/>
          <w:sz w:val="24"/>
          <w:szCs w:val="24"/>
        </w:rPr>
        <w:t xml:space="preserve"> entre les filles et les garçons sont renforcés par les abandons. Les filles abandonnent ainsi plus souvent que les garçons la spécialité </w:t>
      </w:r>
      <w:r w:rsidR="00C86611" w:rsidRPr="00C86611">
        <w:rPr>
          <w:rFonts w:ascii="Times New Roman" w:eastAsia="Calibri" w:hAnsi="Times New Roman" w:cs="Times New Roman"/>
          <w:sz w:val="24"/>
          <w:szCs w:val="24"/>
        </w:rPr>
        <w:lastRenderedPageBreak/>
        <w:t>mathématiques (48% contre 34%) dans l’académie d’Aix-Marseille et (50% contre 31%) dans l’académie de Nice. A l’inverse elles abandonnent moins la LLCE que les garçons.</w:t>
      </w:r>
    </w:p>
    <w:p w:rsidR="00364176" w:rsidRPr="000666E5" w:rsidRDefault="00364176" w:rsidP="00BE61B3">
      <w:pPr>
        <w:pStyle w:val="Sansinterligne"/>
        <w:jc w:val="both"/>
        <w:rPr>
          <w:rFonts w:ascii="Times New Roman" w:eastAsia="Calibri" w:hAnsi="Times New Roman" w:cs="Times New Roman"/>
          <w:sz w:val="24"/>
          <w:szCs w:val="24"/>
        </w:rPr>
      </w:pPr>
    </w:p>
    <w:p w:rsidR="00484228" w:rsidRPr="000666E5" w:rsidRDefault="005F0B26"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En deuxième position on trouve un bloc HGGSP-SES qui pourrait rappeler la filière ES au même titre d’ailleurs que la doublette Math SES</w:t>
      </w:r>
      <w:r w:rsidR="00413528" w:rsidRPr="000666E5">
        <w:rPr>
          <w:rFonts w:ascii="Times New Roman" w:eastAsia="Calibri" w:hAnsi="Times New Roman" w:cs="Times New Roman"/>
          <w:sz w:val="24"/>
          <w:szCs w:val="24"/>
        </w:rPr>
        <w:t xml:space="preserve">. </w:t>
      </w:r>
      <w:r w:rsidR="009228E6" w:rsidRPr="000666E5">
        <w:rPr>
          <w:rFonts w:ascii="Times New Roman" w:eastAsia="Calibri" w:hAnsi="Times New Roman" w:cs="Times New Roman"/>
          <w:sz w:val="24"/>
          <w:szCs w:val="24"/>
        </w:rPr>
        <w:t xml:space="preserve">Histoire-géographie et sciences politiques, matière présente dans 3 combinaisons sur 5 les plus choisies en première, ne revient plus qu’une seule fois dans les 5 doublettes les plus conservées en terminale. </w:t>
      </w:r>
      <w:r w:rsidR="00647EC9" w:rsidRPr="000666E5">
        <w:rPr>
          <w:rFonts w:ascii="Times New Roman" w:eastAsia="Calibri" w:hAnsi="Times New Roman" w:cs="Times New Roman"/>
          <w:sz w:val="24"/>
          <w:szCs w:val="24"/>
        </w:rPr>
        <w:t>En 2021, la doublette la plus fréquente en terminale est la très classique « mathématiques, physique-chimie », issue pour moitié de la triplette « mathémat</w:t>
      </w:r>
      <w:r w:rsidR="009228E6" w:rsidRPr="000666E5">
        <w:rPr>
          <w:rFonts w:ascii="Times New Roman" w:eastAsia="Calibri" w:hAnsi="Times New Roman" w:cs="Times New Roman"/>
          <w:sz w:val="24"/>
          <w:szCs w:val="24"/>
        </w:rPr>
        <w:t xml:space="preserve">iques, physique-chimie, SVT ». </w:t>
      </w:r>
      <w:r w:rsidR="00647EC9" w:rsidRPr="000666E5">
        <w:rPr>
          <w:rFonts w:ascii="Times New Roman" w:eastAsia="Calibri" w:hAnsi="Times New Roman" w:cs="Times New Roman"/>
          <w:sz w:val="24"/>
          <w:szCs w:val="24"/>
        </w:rPr>
        <w:t>C’est la doublette avec la plus importante surreprésentation d’élèves d’origine sociale très favorisée. </w:t>
      </w:r>
      <w:r w:rsidR="00452ECB" w:rsidRPr="000666E5">
        <w:rPr>
          <w:rFonts w:ascii="Times New Roman" w:eastAsia="Calibri" w:hAnsi="Times New Roman" w:cs="Times New Roman"/>
          <w:sz w:val="24"/>
          <w:szCs w:val="24"/>
        </w:rPr>
        <w:t xml:space="preserve">En troisième position on trouve la doublette Physique-chimie SVT. </w:t>
      </w:r>
    </w:p>
    <w:p w:rsidR="00484228" w:rsidRPr="000666E5" w:rsidRDefault="00484228" w:rsidP="00BE61B3">
      <w:pPr>
        <w:pStyle w:val="Sansinterligne"/>
        <w:jc w:val="both"/>
        <w:rPr>
          <w:rFonts w:ascii="Times New Roman" w:eastAsia="Calibri" w:hAnsi="Times New Roman" w:cs="Times New Roman"/>
          <w:sz w:val="24"/>
          <w:szCs w:val="24"/>
        </w:rPr>
      </w:pPr>
    </w:p>
    <w:p w:rsidR="00484228" w:rsidRPr="000666E5" w:rsidRDefault="00484228"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C.</w:t>
      </w:r>
      <w:r w:rsidRPr="000666E5">
        <w:rPr>
          <w:rFonts w:ascii="Times New Roman" w:eastAsia="Calibri" w:hAnsi="Times New Roman" w:cs="Times New Roman"/>
          <w:sz w:val="24"/>
          <w:szCs w:val="24"/>
          <w:u w:val="single"/>
        </w:rPr>
        <w:t>LES SPECIALITES</w:t>
      </w:r>
      <w:r w:rsidR="00B6055E" w:rsidRPr="000666E5">
        <w:rPr>
          <w:rFonts w:ascii="Times New Roman" w:eastAsia="Calibri" w:hAnsi="Times New Roman" w:cs="Times New Roman"/>
          <w:sz w:val="24"/>
          <w:szCs w:val="24"/>
          <w:u w:val="single"/>
        </w:rPr>
        <w:t xml:space="preserve"> DANS L’ACADEMIE D’AIX MARSEILLE</w:t>
      </w:r>
      <w:r w:rsidRPr="000666E5">
        <w:rPr>
          <w:rFonts w:ascii="Times New Roman" w:eastAsia="Calibri" w:hAnsi="Times New Roman" w:cs="Times New Roman"/>
          <w:sz w:val="24"/>
          <w:szCs w:val="24"/>
          <w:u w:val="single"/>
        </w:rPr>
        <w:t>. PREMIERE ET TERMINALE</w:t>
      </w:r>
    </w:p>
    <w:p w:rsidR="00AC336B" w:rsidRPr="000666E5" w:rsidRDefault="00AC336B" w:rsidP="00BE61B3">
      <w:pPr>
        <w:pStyle w:val="Sansinterligne"/>
        <w:jc w:val="both"/>
        <w:rPr>
          <w:rFonts w:ascii="Times New Roman" w:eastAsia="Calibri" w:hAnsi="Times New Roman" w:cs="Times New Roman"/>
          <w:sz w:val="24"/>
          <w:szCs w:val="24"/>
        </w:rPr>
      </w:pPr>
    </w:p>
    <w:p w:rsidR="009E66F7" w:rsidRPr="000666E5" w:rsidRDefault="008D05B7" w:rsidP="008D05B7">
      <w:pPr>
        <w:pStyle w:val="Lgende"/>
        <w:jc w:val="both"/>
        <w:rPr>
          <w:rFonts w:ascii="Times New Roman" w:eastAsia="Calibri" w:hAnsi="Times New Roman" w:cs="Times New Roman"/>
          <w:sz w:val="24"/>
          <w:szCs w:val="24"/>
        </w:rPr>
      </w:pPr>
      <w:r>
        <w:t xml:space="preserve">Figure </w:t>
      </w:r>
      <w:fldSimple w:instr=" SEQ Figure \* ARABIC ">
        <w:r w:rsidR="00DE7D5B">
          <w:rPr>
            <w:noProof/>
          </w:rPr>
          <w:t>12</w:t>
        </w:r>
      </w:fldSimple>
      <w:r w:rsidR="009E66F7" w:rsidRPr="000666E5">
        <w:rPr>
          <w:rFonts w:ascii="Times New Roman" w:eastAsia="Calibri" w:hAnsi="Times New Roman" w:cs="Times New Roman"/>
          <w:sz w:val="24"/>
          <w:szCs w:val="24"/>
        </w:rPr>
        <w:t xml:space="preserve">. </w:t>
      </w:r>
      <w:r w:rsidR="009E66F7" w:rsidRPr="000666E5">
        <w:rPr>
          <w:rFonts w:ascii="Times New Roman" w:eastAsia="Calibri" w:hAnsi="Times New Roman" w:cs="Times New Roman"/>
          <w:sz w:val="24"/>
          <w:szCs w:val="24"/>
          <w:u w:val="single"/>
        </w:rPr>
        <w:t>CHOIX DES SPECIALITES EN FONCTION DU SEXE</w:t>
      </w:r>
      <w:r w:rsidR="009E66F7" w:rsidRPr="000666E5">
        <w:rPr>
          <w:rFonts w:ascii="Times New Roman" w:eastAsia="Calibri" w:hAnsi="Times New Roman" w:cs="Times New Roman"/>
          <w:sz w:val="24"/>
          <w:szCs w:val="24"/>
        </w:rPr>
        <w:t>.</w:t>
      </w:r>
      <w:r w:rsidR="00BE61B3" w:rsidRPr="000666E5">
        <w:rPr>
          <w:rFonts w:ascii="Times New Roman" w:eastAsia="Calibri" w:hAnsi="Times New Roman" w:cs="Times New Roman"/>
          <w:sz w:val="24"/>
          <w:szCs w:val="24"/>
        </w:rPr>
        <w:t xml:space="preserve">  </w:t>
      </w:r>
      <w:r w:rsidR="009E66F7" w:rsidRPr="000666E5">
        <w:rPr>
          <w:rFonts w:ascii="Times New Roman" w:eastAsia="Calibri" w:hAnsi="Times New Roman" w:cs="Times New Roman"/>
          <w:sz w:val="24"/>
          <w:szCs w:val="24"/>
          <w:u w:val="single"/>
        </w:rPr>
        <w:t>REPARTITION FILLES/garçons DANS LES DISCIPLINES SCIENTIFIQUES EN PREMIERE EN 2020. ACADEMIE D’AIX MARSEILLE</w:t>
      </w:r>
      <w:r w:rsidR="009E66F7" w:rsidRPr="000666E5">
        <w:rPr>
          <w:rFonts w:ascii="Times New Roman" w:eastAsia="Calibri" w:hAnsi="Times New Roman" w:cs="Times New Roman"/>
          <w:sz w:val="24"/>
          <w:szCs w:val="24"/>
        </w:rPr>
        <w:t>.</w:t>
      </w:r>
      <w:r w:rsidR="006028B8" w:rsidRPr="000666E5">
        <w:rPr>
          <w:rFonts w:ascii="Times New Roman" w:eastAsia="Calibri" w:hAnsi="Times New Roman" w:cs="Times New Roman"/>
          <w:sz w:val="24"/>
          <w:szCs w:val="24"/>
        </w:rPr>
        <w:t xml:space="preserve"> Lecture la spécialité mathématique est composée pour 51 % de garçons et 49% de filles ;</w:t>
      </w:r>
    </w:p>
    <w:p w:rsidR="006028B8" w:rsidRPr="000666E5" w:rsidRDefault="006028B8" w:rsidP="00BE61B3">
      <w:pPr>
        <w:pStyle w:val="Sansinterligne"/>
        <w:jc w:val="both"/>
        <w:rPr>
          <w:rFonts w:ascii="Times New Roman" w:eastAsia="Calibri" w:hAnsi="Times New Roman" w:cs="Times New Roman"/>
          <w:sz w:val="24"/>
          <w:szCs w:val="24"/>
        </w:rPr>
      </w:pPr>
    </w:p>
    <w:p w:rsidR="009E66F7" w:rsidRPr="000666E5" w:rsidRDefault="009E66F7"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23C43302" wp14:editId="38E59DFB">
            <wp:extent cx="5486400" cy="32004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6055E" w:rsidRPr="000666E5" w:rsidRDefault="00B6055E" w:rsidP="00BE61B3">
      <w:pPr>
        <w:pStyle w:val="Sansinterligne"/>
        <w:jc w:val="both"/>
        <w:rPr>
          <w:rFonts w:ascii="Times New Roman" w:eastAsia="Calibri" w:hAnsi="Times New Roman" w:cs="Times New Roman"/>
          <w:sz w:val="24"/>
          <w:szCs w:val="24"/>
        </w:rPr>
      </w:pPr>
    </w:p>
    <w:p w:rsidR="009E66F7" w:rsidRPr="000666E5" w:rsidRDefault="009E66F7" w:rsidP="00BE61B3">
      <w:pPr>
        <w:pStyle w:val="Sansinterligne"/>
        <w:jc w:val="both"/>
        <w:rPr>
          <w:rFonts w:ascii="Times New Roman" w:eastAsia="Calibri" w:hAnsi="Times New Roman" w:cs="Times New Roman"/>
          <w:sz w:val="24"/>
          <w:szCs w:val="24"/>
        </w:rPr>
      </w:pPr>
    </w:p>
    <w:p w:rsidR="00EB45C5" w:rsidRPr="000666E5" w:rsidRDefault="00EB45C5" w:rsidP="00EB45C5">
      <w:pPr>
        <w:pStyle w:val="Sansinterligne"/>
        <w:jc w:val="both"/>
        <w:rPr>
          <w:rFonts w:ascii="Times New Roman" w:eastAsia="Calibri" w:hAnsi="Times New Roman" w:cs="Times New Roman"/>
          <w:sz w:val="24"/>
          <w:szCs w:val="24"/>
        </w:rPr>
      </w:pPr>
    </w:p>
    <w:p w:rsidR="00EB45C5" w:rsidRPr="000666E5" w:rsidRDefault="00EB45C5" w:rsidP="00EB45C5">
      <w:pPr>
        <w:pStyle w:val="Sansinterligne"/>
        <w:jc w:val="both"/>
        <w:rPr>
          <w:rFonts w:ascii="Times New Roman" w:eastAsia="Calibri" w:hAnsi="Times New Roman" w:cs="Times New Roman"/>
          <w:sz w:val="24"/>
          <w:szCs w:val="24"/>
        </w:rPr>
      </w:pPr>
    </w:p>
    <w:p w:rsidR="00207347" w:rsidRDefault="00207347" w:rsidP="00EB45C5">
      <w:pPr>
        <w:pStyle w:val="Sansinterligne"/>
        <w:jc w:val="both"/>
        <w:rPr>
          <w:rFonts w:ascii="Times New Roman" w:eastAsia="Calibri" w:hAnsi="Times New Roman" w:cs="Times New Roman"/>
          <w:sz w:val="24"/>
          <w:szCs w:val="24"/>
        </w:rPr>
      </w:pPr>
    </w:p>
    <w:p w:rsidR="005B225D" w:rsidRDefault="005B225D" w:rsidP="00EB45C5">
      <w:pPr>
        <w:pStyle w:val="Sansinterligne"/>
        <w:jc w:val="both"/>
        <w:rPr>
          <w:rFonts w:ascii="Times New Roman" w:eastAsia="Calibri" w:hAnsi="Times New Roman" w:cs="Times New Roman"/>
          <w:sz w:val="24"/>
          <w:szCs w:val="24"/>
        </w:rPr>
      </w:pPr>
    </w:p>
    <w:p w:rsidR="005B225D" w:rsidRDefault="005B225D" w:rsidP="00EB45C5">
      <w:pPr>
        <w:pStyle w:val="Sansinterligne"/>
        <w:jc w:val="both"/>
        <w:rPr>
          <w:rFonts w:ascii="Times New Roman" w:eastAsia="Calibri" w:hAnsi="Times New Roman" w:cs="Times New Roman"/>
          <w:sz w:val="24"/>
          <w:szCs w:val="24"/>
        </w:rPr>
      </w:pPr>
    </w:p>
    <w:p w:rsidR="005B225D" w:rsidRDefault="005B225D" w:rsidP="00EB45C5">
      <w:pPr>
        <w:pStyle w:val="Sansinterligne"/>
        <w:jc w:val="both"/>
        <w:rPr>
          <w:rFonts w:ascii="Times New Roman" w:eastAsia="Calibri" w:hAnsi="Times New Roman" w:cs="Times New Roman"/>
          <w:sz w:val="24"/>
          <w:szCs w:val="24"/>
        </w:rPr>
      </w:pPr>
    </w:p>
    <w:p w:rsidR="005B225D" w:rsidRDefault="005B225D" w:rsidP="00EB45C5">
      <w:pPr>
        <w:pStyle w:val="Sansinterligne"/>
        <w:jc w:val="both"/>
        <w:rPr>
          <w:rFonts w:ascii="Times New Roman" w:eastAsia="Calibri" w:hAnsi="Times New Roman" w:cs="Times New Roman"/>
          <w:sz w:val="24"/>
          <w:szCs w:val="24"/>
        </w:rPr>
      </w:pPr>
    </w:p>
    <w:p w:rsidR="005B225D" w:rsidRDefault="005B225D" w:rsidP="00EB45C5">
      <w:pPr>
        <w:pStyle w:val="Sansinterligne"/>
        <w:jc w:val="both"/>
        <w:rPr>
          <w:rFonts w:ascii="Times New Roman" w:eastAsia="Calibri" w:hAnsi="Times New Roman" w:cs="Times New Roman"/>
          <w:sz w:val="24"/>
          <w:szCs w:val="24"/>
        </w:rPr>
      </w:pPr>
    </w:p>
    <w:p w:rsidR="005B225D" w:rsidRDefault="005B225D" w:rsidP="00EB45C5">
      <w:pPr>
        <w:pStyle w:val="Sansinterligne"/>
        <w:jc w:val="both"/>
        <w:rPr>
          <w:rFonts w:ascii="Times New Roman" w:eastAsia="Calibri" w:hAnsi="Times New Roman" w:cs="Times New Roman"/>
          <w:sz w:val="24"/>
          <w:szCs w:val="24"/>
        </w:rPr>
      </w:pPr>
    </w:p>
    <w:p w:rsidR="005B225D" w:rsidRDefault="005B225D" w:rsidP="00EB45C5">
      <w:pPr>
        <w:pStyle w:val="Sansinterligne"/>
        <w:jc w:val="both"/>
        <w:rPr>
          <w:rFonts w:ascii="Times New Roman" w:eastAsia="Calibri" w:hAnsi="Times New Roman" w:cs="Times New Roman"/>
          <w:sz w:val="24"/>
          <w:szCs w:val="24"/>
        </w:rPr>
      </w:pPr>
    </w:p>
    <w:p w:rsidR="005B225D" w:rsidRDefault="005B225D" w:rsidP="00EB45C5">
      <w:pPr>
        <w:pStyle w:val="Sansinterligne"/>
        <w:jc w:val="both"/>
        <w:rPr>
          <w:rFonts w:ascii="Times New Roman" w:eastAsia="Calibri" w:hAnsi="Times New Roman" w:cs="Times New Roman"/>
          <w:sz w:val="24"/>
          <w:szCs w:val="24"/>
        </w:rPr>
      </w:pPr>
    </w:p>
    <w:p w:rsidR="005B225D" w:rsidRPr="000666E5" w:rsidRDefault="005B225D" w:rsidP="00EB45C5">
      <w:pPr>
        <w:pStyle w:val="Sansinterligne"/>
        <w:jc w:val="both"/>
        <w:rPr>
          <w:rFonts w:ascii="Times New Roman" w:eastAsia="Calibri" w:hAnsi="Times New Roman" w:cs="Times New Roman"/>
          <w:sz w:val="24"/>
          <w:szCs w:val="24"/>
        </w:rPr>
      </w:pPr>
    </w:p>
    <w:p w:rsidR="003532A8" w:rsidRPr="008D05B7" w:rsidRDefault="008D05B7" w:rsidP="008D05B7">
      <w:pPr>
        <w:pStyle w:val="Lgende"/>
        <w:jc w:val="both"/>
        <w:rPr>
          <w:rFonts w:ascii="Times New Roman" w:eastAsia="Calibri" w:hAnsi="Times New Roman" w:cs="Times New Roman"/>
          <w:sz w:val="22"/>
          <w:szCs w:val="22"/>
        </w:rPr>
      </w:pPr>
      <w:r w:rsidRPr="008D05B7">
        <w:rPr>
          <w:sz w:val="22"/>
          <w:szCs w:val="22"/>
        </w:rPr>
        <w:t xml:space="preserve">Figure </w:t>
      </w:r>
      <w:r w:rsidRPr="008D05B7">
        <w:rPr>
          <w:sz w:val="22"/>
          <w:szCs w:val="22"/>
        </w:rPr>
        <w:fldChar w:fldCharType="begin"/>
      </w:r>
      <w:r w:rsidRPr="008D05B7">
        <w:rPr>
          <w:sz w:val="22"/>
          <w:szCs w:val="22"/>
        </w:rPr>
        <w:instrText xml:space="preserve"> SEQ Figure \* ARABIC </w:instrText>
      </w:r>
      <w:r w:rsidRPr="008D05B7">
        <w:rPr>
          <w:sz w:val="22"/>
          <w:szCs w:val="22"/>
        </w:rPr>
        <w:fldChar w:fldCharType="separate"/>
      </w:r>
      <w:r w:rsidR="00DE7D5B">
        <w:rPr>
          <w:noProof/>
          <w:sz w:val="22"/>
          <w:szCs w:val="22"/>
        </w:rPr>
        <w:t>13</w:t>
      </w:r>
      <w:r w:rsidRPr="008D05B7">
        <w:rPr>
          <w:sz w:val="22"/>
          <w:szCs w:val="22"/>
        </w:rPr>
        <w:fldChar w:fldCharType="end"/>
      </w:r>
      <w:r w:rsidR="003532A8" w:rsidRPr="008D05B7">
        <w:rPr>
          <w:rFonts w:ascii="Times New Roman" w:eastAsia="Calibri" w:hAnsi="Times New Roman" w:cs="Times New Roman"/>
          <w:sz w:val="22"/>
          <w:szCs w:val="22"/>
        </w:rPr>
        <w:t xml:space="preserve">. </w:t>
      </w:r>
      <w:r w:rsidR="003532A8" w:rsidRPr="008D05B7">
        <w:rPr>
          <w:rFonts w:ascii="Times New Roman" w:eastAsia="Calibri" w:hAnsi="Times New Roman" w:cs="Times New Roman"/>
          <w:sz w:val="22"/>
          <w:szCs w:val="22"/>
          <w:u w:val="single"/>
        </w:rPr>
        <w:t>CHOIX DES SPECIALITES EN FONCTION DU SEXE</w:t>
      </w:r>
      <w:r w:rsidR="003532A8" w:rsidRPr="008D05B7">
        <w:rPr>
          <w:rFonts w:ascii="Times New Roman" w:eastAsia="Calibri" w:hAnsi="Times New Roman" w:cs="Times New Roman"/>
          <w:sz w:val="22"/>
          <w:szCs w:val="22"/>
        </w:rPr>
        <w:t xml:space="preserve">.  </w:t>
      </w:r>
      <w:r w:rsidR="003532A8" w:rsidRPr="008D05B7">
        <w:rPr>
          <w:rFonts w:ascii="Times New Roman" w:eastAsia="Calibri" w:hAnsi="Times New Roman" w:cs="Times New Roman"/>
          <w:sz w:val="22"/>
          <w:szCs w:val="22"/>
          <w:u w:val="single"/>
        </w:rPr>
        <w:t>REPARTITION FILLES/garçons DANS LES DISCIPLINES SCIENTIFIQUES EN PREMIERE EN 2021. ACADEMIE D’AIX MARSEILLE</w:t>
      </w:r>
      <w:r w:rsidR="00EB45C5" w:rsidRPr="008D05B7">
        <w:rPr>
          <w:rStyle w:val="Appelnotedebasdep"/>
          <w:rFonts w:ascii="Times New Roman" w:eastAsia="Calibri" w:hAnsi="Times New Roman" w:cs="Times New Roman"/>
          <w:sz w:val="22"/>
          <w:szCs w:val="22"/>
          <w:u w:val="single"/>
        </w:rPr>
        <w:footnoteReference w:id="4"/>
      </w:r>
      <w:r w:rsidR="003532A8" w:rsidRPr="008D05B7">
        <w:rPr>
          <w:rFonts w:ascii="Times New Roman" w:eastAsia="Calibri" w:hAnsi="Times New Roman" w:cs="Times New Roman"/>
          <w:sz w:val="22"/>
          <w:szCs w:val="22"/>
        </w:rPr>
        <w:t>.</w:t>
      </w:r>
    </w:p>
    <w:p w:rsidR="003532A8" w:rsidRPr="000666E5" w:rsidRDefault="003532A8" w:rsidP="00BE61B3">
      <w:pPr>
        <w:pStyle w:val="Sansinterligne"/>
        <w:jc w:val="both"/>
        <w:rPr>
          <w:rFonts w:ascii="Times New Roman" w:eastAsia="Calibri" w:hAnsi="Times New Roman" w:cs="Times New Roman"/>
          <w:sz w:val="24"/>
          <w:szCs w:val="24"/>
        </w:rPr>
      </w:pPr>
    </w:p>
    <w:p w:rsidR="003532A8" w:rsidRPr="000666E5" w:rsidRDefault="003532A8"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5BEA803F" wp14:editId="4E46D777">
            <wp:extent cx="5486400" cy="3200400"/>
            <wp:effectExtent l="0" t="0" r="0" b="0"/>
            <wp:docPr id="33"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532A8" w:rsidRPr="000666E5" w:rsidRDefault="003532A8" w:rsidP="00BE61B3">
      <w:pPr>
        <w:pStyle w:val="Sansinterligne"/>
        <w:jc w:val="both"/>
        <w:rPr>
          <w:rFonts w:ascii="Times New Roman" w:eastAsia="Calibri" w:hAnsi="Times New Roman" w:cs="Times New Roman"/>
          <w:sz w:val="24"/>
          <w:szCs w:val="24"/>
        </w:rPr>
      </w:pPr>
    </w:p>
    <w:p w:rsidR="00A133F2" w:rsidRPr="000666E5" w:rsidRDefault="00B6055E"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En 2020, la spécialité mathématique est composée pour 51% de garçons et 49% de filles</w:t>
      </w:r>
      <w:r w:rsidR="00364176" w:rsidRPr="000666E5">
        <w:rPr>
          <w:rFonts w:ascii="Times New Roman" w:eastAsia="Calibri" w:hAnsi="Times New Roman" w:cs="Times New Roman"/>
          <w:sz w:val="24"/>
          <w:szCs w:val="24"/>
        </w:rPr>
        <w:t xml:space="preserve"> (</w:t>
      </w:r>
      <w:r w:rsidR="00706440">
        <w:rPr>
          <w:rFonts w:ascii="Times New Roman" w:eastAsia="Calibri" w:hAnsi="Times New Roman" w:cs="Times New Roman"/>
          <w:sz w:val="24"/>
          <w:szCs w:val="24"/>
        </w:rPr>
        <w:t>fig 12</w:t>
      </w:r>
      <w:r w:rsidR="00364176" w:rsidRPr="000666E5">
        <w:rPr>
          <w:rFonts w:ascii="Times New Roman" w:eastAsia="Calibri" w:hAnsi="Times New Roman" w:cs="Times New Roman"/>
          <w:sz w:val="24"/>
          <w:szCs w:val="24"/>
        </w:rPr>
        <w:t>)</w:t>
      </w:r>
      <w:r w:rsidRPr="000666E5">
        <w:rPr>
          <w:rFonts w:ascii="Times New Roman" w:eastAsia="Calibri" w:hAnsi="Times New Roman" w:cs="Times New Roman"/>
          <w:sz w:val="24"/>
          <w:szCs w:val="24"/>
        </w:rPr>
        <w:t xml:space="preserve">. En l’absence de données pour 2019 il est difficile de disposer d’une perspective. A l’échelle nationale les chiffres montrent que la part des filles s’est effondrée entre 2019 et 2020. </w:t>
      </w:r>
    </w:p>
    <w:p w:rsidR="00706440" w:rsidRDefault="00706440" w:rsidP="00BE61B3">
      <w:pPr>
        <w:pStyle w:val="Sansinterligne"/>
        <w:jc w:val="both"/>
        <w:rPr>
          <w:rFonts w:ascii="Times New Roman" w:eastAsia="Calibri" w:hAnsi="Times New Roman" w:cs="Times New Roman"/>
          <w:sz w:val="24"/>
          <w:szCs w:val="24"/>
        </w:rPr>
      </w:pPr>
    </w:p>
    <w:p w:rsidR="009E66F7" w:rsidRDefault="00EB45C5"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 xml:space="preserve">En 2021, il semblerait que la part des filles recule encore un peu dans la spécialité mathématique. </w:t>
      </w:r>
      <w:r w:rsidR="00B6055E" w:rsidRPr="000666E5">
        <w:rPr>
          <w:rFonts w:ascii="Times New Roman" w:eastAsia="Calibri" w:hAnsi="Times New Roman" w:cs="Times New Roman"/>
          <w:sz w:val="24"/>
          <w:szCs w:val="24"/>
        </w:rPr>
        <w:t xml:space="preserve">Dans ce « bloc scientifique » </w:t>
      </w:r>
      <w:r w:rsidR="00D726AC" w:rsidRPr="000666E5">
        <w:rPr>
          <w:rFonts w:ascii="Times New Roman" w:eastAsia="Calibri" w:hAnsi="Times New Roman" w:cs="Times New Roman"/>
          <w:sz w:val="24"/>
          <w:szCs w:val="24"/>
        </w:rPr>
        <w:t xml:space="preserve">on observe que la physique chimie, la SI ou les sciences du numérique sont plus </w:t>
      </w:r>
      <w:r w:rsidRPr="000666E5">
        <w:rPr>
          <w:rFonts w:ascii="Times New Roman" w:eastAsia="Calibri" w:hAnsi="Times New Roman" w:cs="Times New Roman"/>
          <w:sz w:val="24"/>
          <w:szCs w:val="24"/>
        </w:rPr>
        <w:t>« </w:t>
      </w:r>
      <w:r w:rsidR="00D726AC" w:rsidRPr="000666E5">
        <w:rPr>
          <w:rFonts w:ascii="Times New Roman" w:eastAsia="Calibri" w:hAnsi="Times New Roman" w:cs="Times New Roman"/>
          <w:sz w:val="24"/>
          <w:szCs w:val="24"/>
        </w:rPr>
        <w:t>masculines</w:t>
      </w:r>
      <w:r w:rsidRPr="000666E5">
        <w:rPr>
          <w:rFonts w:ascii="Times New Roman" w:eastAsia="Calibri" w:hAnsi="Times New Roman" w:cs="Times New Roman"/>
          <w:sz w:val="24"/>
          <w:szCs w:val="24"/>
        </w:rPr>
        <w:t> »</w:t>
      </w:r>
      <w:r w:rsidR="00D726AC" w:rsidRPr="000666E5">
        <w:rPr>
          <w:rFonts w:ascii="Times New Roman" w:eastAsia="Calibri" w:hAnsi="Times New Roman" w:cs="Times New Roman"/>
          <w:sz w:val="24"/>
          <w:szCs w:val="24"/>
        </w:rPr>
        <w:t xml:space="preserve"> avec de nettes disparités entre elles.</w:t>
      </w:r>
      <w:r w:rsidR="00364176" w:rsidRPr="000666E5">
        <w:rPr>
          <w:rFonts w:ascii="Times New Roman" w:eastAsia="Calibri" w:hAnsi="Times New Roman" w:cs="Times New Roman"/>
          <w:sz w:val="24"/>
          <w:szCs w:val="24"/>
        </w:rPr>
        <w:t xml:space="preserve"> Il n’en va pas de même des SVT composée pour 58% de filles et 42% de garçons</w:t>
      </w:r>
      <w:r w:rsidRPr="000666E5">
        <w:rPr>
          <w:rFonts w:ascii="Times New Roman" w:eastAsia="Calibri" w:hAnsi="Times New Roman" w:cs="Times New Roman"/>
          <w:sz w:val="24"/>
          <w:szCs w:val="24"/>
        </w:rPr>
        <w:t xml:space="preserve"> en 2020</w:t>
      </w:r>
      <w:r w:rsidR="00364176" w:rsidRPr="000666E5">
        <w:rPr>
          <w:rFonts w:ascii="Times New Roman" w:eastAsia="Calibri" w:hAnsi="Times New Roman" w:cs="Times New Roman"/>
          <w:sz w:val="24"/>
          <w:szCs w:val="24"/>
        </w:rPr>
        <w:t>.</w:t>
      </w:r>
      <w:r w:rsidRPr="000666E5">
        <w:rPr>
          <w:rFonts w:ascii="Times New Roman" w:eastAsia="Calibri" w:hAnsi="Times New Roman" w:cs="Times New Roman"/>
          <w:sz w:val="24"/>
          <w:szCs w:val="24"/>
        </w:rPr>
        <w:t xml:space="preserve"> En 2021, on observe un très léger rééquilibrage en faveur des garçons.</w:t>
      </w:r>
      <w:r w:rsidR="00364176" w:rsidRPr="000666E5">
        <w:rPr>
          <w:rFonts w:ascii="Times New Roman" w:eastAsia="Calibri" w:hAnsi="Times New Roman" w:cs="Times New Roman"/>
          <w:sz w:val="24"/>
          <w:szCs w:val="24"/>
        </w:rPr>
        <w:t xml:space="preserve"> Les proportions sont presque inversées pour la Physique Chimie (56% de garçons, 44% de filles</w:t>
      </w:r>
      <w:r w:rsidRPr="000666E5">
        <w:rPr>
          <w:rFonts w:ascii="Times New Roman" w:eastAsia="Calibri" w:hAnsi="Times New Roman" w:cs="Times New Roman"/>
          <w:sz w:val="24"/>
          <w:szCs w:val="24"/>
        </w:rPr>
        <w:t xml:space="preserve"> en 2020, 55 et 45% en 2021</w:t>
      </w:r>
      <w:r w:rsidR="00364176" w:rsidRPr="000666E5">
        <w:rPr>
          <w:rFonts w:ascii="Times New Roman" w:eastAsia="Calibri" w:hAnsi="Times New Roman" w:cs="Times New Roman"/>
          <w:sz w:val="24"/>
          <w:szCs w:val="24"/>
        </w:rPr>
        <w:t xml:space="preserve">). Les sciences de l’ingénieur et les sciences numériques sont composées à 84% de garçons et à 16% de filles (document 7). Ici les inégalités de genre jouent à plein.  </w:t>
      </w:r>
    </w:p>
    <w:p w:rsidR="005B225D" w:rsidRDefault="005B225D" w:rsidP="00BE61B3">
      <w:pPr>
        <w:pStyle w:val="Sansinterligne"/>
        <w:jc w:val="both"/>
        <w:rPr>
          <w:rFonts w:ascii="Times New Roman" w:eastAsia="Calibri" w:hAnsi="Times New Roman" w:cs="Times New Roman"/>
          <w:sz w:val="24"/>
          <w:szCs w:val="24"/>
        </w:rPr>
      </w:pPr>
    </w:p>
    <w:p w:rsidR="005B225D" w:rsidRPr="000666E5" w:rsidRDefault="005B225D" w:rsidP="00BE61B3">
      <w:pPr>
        <w:pStyle w:val="Sansinterligne"/>
        <w:jc w:val="both"/>
        <w:rPr>
          <w:rFonts w:ascii="Times New Roman" w:eastAsia="Calibri" w:hAnsi="Times New Roman" w:cs="Times New Roman"/>
          <w:sz w:val="24"/>
          <w:szCs w:val="24"/>
        </w:rPr>
      </w:pPr>
    </w:p>
    <w:p w:rsidR="00AC336B" w:rsidRPr="000666E5" w:rsidRDefault="00AC336B" w:rsidP="00BE61B3">
      <w:pPr>
        <w:pStyle w:val="Sansinterligne"/>
        <w:jc w:val="both"/>
        <w:rPr>
          <w:rFonts w:ascii="Times New Roman" w:eastAsia="Calibri" w:hAnsi="Times New Roman" w:cs="Times New Roman"/>
          <w:sz w:val="24"/>
          <w:szCs w:val="24"/>
        </w:rPr>
      </w:pPr>
    </w:p>
    <w:p w:rsidR="00EF0DB3" w:rsidRPr="008D05B7" w:rsidRDefault="008D05B7" w:rsidP="008D05B7">
      <w:pPr>
        <w:pStyle w:val="Lgende"/>
        <w:jc w:val="both"/>
        <w:rPr>
          <w:rFonts w:ascii="Times New Roman" w:eastAsia="Calibri" w:hAnsi="Times New Roman" w:cs="Times New Roman"/>
          <w:sz w:val="22"/>
          <w:szCs w:val="22"/>
        </w:rPr>
      </w:pPr>
      <w:r w:rsidRPr="008D05B7">
        <w:rPr>
          <w:sz w:val="22"/>
          <w:szCs w:val="22"/>
        </w:rPr>
        <w:t xml:space="preserve">Figure </w:t>
      </w:r>
      <w:r w:rsidRPr="008D05B7">
        <w:rPr>
          <w:sz w:val="22"/>
          <w:szCs w:val="22"/>
        </w:rPr>
        <w:fldChar w:fldCharType="begin"/>
      </w:r>
      <w:r w:rsidRPr="008D05B7">
        <w:rPr>
          <w:sz w:val="22"/>
          <w:szCs w:val="22"/>
        </w:rPr>
        <w:instrText xml:space="preserve"> SEQ Figure \* ARABIC </w:instrText>
      </w:r>
      <w:r w:rsidRPr="008D05B7">
        <w:rPr>
          <w:sz w:val="22"/>
          <w:szCs w:val="22"/>
        </w:rPr>
        <w:fldChar w:fldCharType="separate"/>
      </w:r>
      <w:r w:rsidR="00DE7D5B">
        <w:rPr>
          <w:noProof/>
          <w:sz w:val="22"/>
          <w:szCs w:val="22"/>
        </w:rPr>
        <w:t>14</w:t>
      </w:r>
      <w:r w:rsidRPr="008D05B7">
        <w:rPr>
          <w:sz w:val="22"/>
          <w:szCs w:val="22"/>
        </w:rPr>
        <w:fldChar w:fldCharType="end"/>
      </w:r>
      <w:r w:rsidR="00EF0DB3" w:rsidRPr="008D05B7">
        <w:rPr>
          <w:rFonts w:ascii="Times New Roman" w:eastAsia="Calibri" w:hAnsi="Times New Roman" w:cs="Times New Roman"/>
          <w:sz w:val="22"/>
          <w:szCs w:val="22"/>
        </w:rPr>
        <w:t xml:space="preserve">. </w:t>
      </w:r>
      <w:r w:rsidR="00EF0DB3" w:rsidRPr="008D05B7">
        <w:rPr>
          <w:rFonts w:ascii="Times New Roman" w:eastAsia="Calibri" w:hAnsi="Times New Roman" w:cs="Times New Roman"/>
          <w:sz w:val="22"/>
          <w:szCs w:val="22"/>
          <w:u w:val="single"/>
        </w:rPr>
        <w:t>CHOIX DES SPECIALITES EN FONCTION DU SEXE</w:t>
      </w:r>
      <w:r w:rsidR="00EF0DB3" w:rsidRPr="008D05B7">
        <w:rPr>
          <w:rFonts w:ascii="Times New Roman" w:eastAsia="Calibri" w:hAnsi="Times New Roman" w:cs="Times New Roman"/>
          <w:sz w:val="22"/>
          <w:szCs w:val="22"/>
        </w:rPr>
        <w:t>.</w:t>
      </w:r>
      <w:r w:rsidR="00BE61B3" w:rsidRPr="008D05B7">
        <w:rPr>
          <w:rFonts w:ascii="Times New Roman" w:eastAsia="Calibri" w:hAnsi="Times New Roman" w:cs="Times New Roman"/>
          <w:sz w:val="22"/>
          <w:szCs w:val="22"/>
        </w:rPr>
        <w:t xml:space="preserve"> </w:t>
      </w:r>
      <w:r w:rsidR="00EF0DB3" w:rsidRPr="008D05B7">
        <w:rPr>
          <w:rFonts w:ascii="Times New Roman" w:eastAsia="Calibri" w:hAnsi="Times New Roman" w:cs="Times New Roman"/>
          <w:sz w:val="22"/>
          <w:szCs w:val="22"/>
          <w:u w:val="single"/>
        </w:rPr>
        <w:t>REPARTITION FILLES/garçons DANS LES DISCIPLINES SCIENTIFIQUES EN TERMINALE EN 2020. ACADEMIE D’AIX MARSEILLE</w:t>
      </w:r>
      <w:r w:rsidR="00EF0DB3" w:rsidRPr="008D05B7">
        <w:rPr>
          <w:rFonts w:ascii="Times New Roman" w:eastAsia="Calibri" w:hAnsi="Times New Roman" w:cs="Times New Roman"/>
          <w:sz w:val="22"/>
          <w:szCs w:val="22"/>
        </w:rPr>
        <w:t xml:space="preserve">. Lecture la spécialité mathématique est composée pour </w:t>
      </w:r>
      <w:r w:rsidR="00AC336B" w:rsidRPr="008D05B7">
        <w:rPr>
          <w:rFonts w:ascii="Times New Roman" w:eastAsia="Calibri" w:hAnsi="Times New Roman" w:cs="Times New Roman"/>
          <w:sz w:val="22"/>
          <w:szCs w:val="22"/>
        </w:rPr>
        <w:t>60 % de garçons et 40</w:t>
      </w:r>
      <w:r w:rsidR="00EF0DB3" w:rsidRPr="008D05B7">
        <w:rPr>
          <w:rFonts w:ascii="Times New Roman" w:eastAsia="Calibri" w:hAnsi="Times New Roman" w:cs="Times New Roman"/>
          <w:sz w:val="22"/>
          <w:szCs w:val="22"/>
        </w:rPr>
        <w:t>% de filles ;</w:t>
      </w:r>
    </w:p>
    <w:p w:rsidR="00EF0DB3" w:rsidRPr="000666E5" w:rsidRDefault="00EF0DB3" w:rsidP="00BE61B3">
      <w:pPr>
        <w:pStyle w:val="Sansinterligne"/>
        <w:jc w:val="both"/>
        <w:rPr>
          <w:rFonts w:ascii="Times New Roman" w:eastAsia="Calibri" w:hAnsi="Times New Roman" w:cs="Times New Roman"/>
          <w:sz w:val="24"/>
          <w:szCs w:val="24"/>
        </w:rPr>
      </w:pPr>
    </w:p>
    <w:p w:rsidR="006028B8" w:rsidRPr="000666E5" w:rsidRDefault="006028B8" w:rsidP="00BE61B3">
      <w:pPr>
        <w:pStyle w:val="Sansinterligne"/>
        <w:jc w:val="both"/>
        <w:rPr>
          <w:rFonts w:ascii="Times New Roman" w:eastAsia="Calibri" w:hAnsi="Times New Roman" w:cs="Times New Roman"/>
          <w:sz w:val="24"/>
          <w:szCs w:val="24"/>
        </w:rPr>
      </w:pPr>
    </w:p>
    <w:p w:rsidR="006028B8" w:rsidRPr="000666E5" w:rsidRDefault="006028B8"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0EC4BD43" wp14:editId="2C9D5C54">
            <wp:extent cx="5486400" cy="32004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E66F7" w:rsidRPr="000666E5" w:rsidRDefault="009E66F7" w:rsidP="00BE61B3">
      <w:pPr>
        <w:pStyle w:val="Sansinterligne"/>
        <w:jc w:val="both"/>
        <w:rPr>
          <w:rFonts w:ascii="Times New Roman" w:eastAsia="Calibri" w:hAnsi="Times New Roman" w:cs="Times New Roman"/>
          <w:sz w:val="24"/>
          <w:szCs w:val="24"/>
        </w:rPr>
      </w:pPr>
    </w:p>
    <w:p w:rsidR="006028B8" w:rsidRPr="000666E5" w:rsidRDefault="006028B8" w:rsidP="00BE61B3">
      <w:pPr>
        <w:pStyle w:val="Sansinterligne"/>
        <w:jc w:val="both"/>
        <w:rPr>
          <w:rFonts w:ascii="Times New Roman" w:eastAsia="Calibri" w:hAnsi="Times New Roman" w:cs="Times New Roman"/>
          <w:sz w:val="24"/>
          <w:szCs w:val="24"/>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8D05B7" w:rsidRDefault="008D05B7" w:rsidP="008D05B7">
      <w:pPr>
        <w:pStyle w:val="Lgende"/>
        <w:jc w:val="both"/>
        <w:rPr>
          <w:sz w:val="22"/>
          <w:szCs w:val="22"/>
        </w:rPr>
      </w:pPr>
    </w:p>
    <w:p w:rsidR="00706440" w:rsidRPr="00706440" w:rsidRDefault="00706440" w:rsidP="00706440"/>
    <w:p w:rsidR="008A23AB" w:rsidRPr="008D05B7" w:rsidRDefault="008D05B7" w:rsidP="008D05B7">
      <w:pPr>
        <w:pStyle w:val="Lgende"/>
        <w:jc w:val="both"/>
        <w:rPr>
          <w:sz w:val="22"/>
          <w:szCs w:val="22"/>
        </w:rPr>
      </w:pPr>
      <w:r w:rsidRPr="008D05B7">
        <w:rPr>
          <w:sz w:val="22"/>
          <w:szCs w:val="22"/>
        </w:rPr>
        <w:lastRenderedPageBreak/>
        <w:t xml:space="preserve">Figure </w:t>
      </w:r>
      <w:r w:rsidRPr="008D05B7">
        <w:rPr>
          <w:sz w:val="22"/>
          <w:szCs w:val="22"/>
        </w:rPr>
        <w:fldChar w:fldCharType="begin"/>
      </w:r>
      <w:r w:rsidRPr="008D05B7">
        <w:rPr>
          <w:sz w:val="22"/>
          <w:szCs w:val="22"/>
        </w:rPr>
        <w:instrText xml:space="preserve"> SEQ Figure \* ARABIC </w:instrText>
      </w:r>
      <w:r w:rsidRPr="008D05B7">
        <w:rPr>
          <w:sz w:val="22"/>
          <w:szCs w:val="22"/>
        </w:rPr>
        <w:fldChar w:fldCharType="separate"/>
      </w:r>
      <w:r w:rsidR="00DE7D5B">
        <w:rPr>
          <w:noProof/>
          <w:sz w:val="22"/>
          <w:szCs w:val="22"/>
        </w:rPr>
        <w:t>15</w:t>
      </w:r>
      <w:r w:rsidRPr="008D05B7">
        <w:rPr>
          <w:sz w:val="22"/>
          <w:szCs w:val="22"/>
        </w:rPr>
        <w:fldChar w:fldCharType="end"/>
      </w:r>
      <w:r w:rsidRPr="008D05B7">
        <w:rPr>
          <w:sz w:val="22"/>
          <w:szCs w:val="22"/>
        </w:rPr>
        <w:t xml:space="preserve">. </w:t>
      </w:r>
      <w:r w:rsidR="008A23AB" w:rsidRPr="008D05B7">
        <w:rPr>
          <w:rFonts w:ascii="Times New Roman" w:eastAsia="Calibri" w:hAnsi="Times New Roman" w:cs="Times New Roman"/>
          <w:sz w:val="22"/>
          <w:szCs w:val="22"/>
          <w:u w:val="single"/>
        </w:rPr>
        <w:t>CHOIX DES SPECIALITES EN FONCTION DU SEXE</w:t>
      </w:r>
      <w:r w:rsidR="008A23AB" w:rsidRPr="008D05B7">
        <w:rPr>
          <w:rFonts w:ascii="Times New Roman" w:eastAsia="Calibri" w:hAnsi="Times New Roman" w:cs="Times New Roman"/>
          <w:sz w:val="22"/>
          <w:szCs w:val="22"/>
        </w:rPr>
        <w:t xml:space="preserve">. </w:t>
      </w:r>
      <w:r w:rsidR="008A23AB" w:rsidRPr="008D05B7">
        <w:rPr>
          <w:rFonts w:ascii="Times New Roman" w:eastAsia="Calibri" w:hAnsi="Times New Roman" w:cs="Times New Roman"/>
          <w:sz w:val="22"/>
          <w:szCs w:val="22"/>
          <w:u w:val="single"/>
        </w:rPr>
        <w:t>REPARTITION FILLES/garçons DANS LES DISCIPLINES SCIENTIFIQUES EN TERMINALE EN 2021. ACADEMIE D’AIX MARSEILLE</w:t>
      </w:r>
      <w:r w:rsidR="008A23AB" w:rsidRPr="008D05B7">
        <w:rPr>
          <w:rFonts w:ascii="Times New Roman" w:eastAsia="Calibri" w:hAnsi="Times New Roman" w:cs="Times New Roman"/>
          <w:sz w:val="22"/>
          <w:szCs w:val="22"/>
        </w:rPr>
        <w:t>. Lecture la spécialité m</w:t>
      </w:r>
      <w:r w:rsidR="00706440">
        <w:rPr>
          <w:rFonts w:ascii="Times New Roman" w:eastAsia="Calibri" w:hAnsi="Times New Roman" w:cs="Times New Roman"/>
          <w:sz w:val="22"/>
          <w:szCs w:val="22"/>
        </w:rPr>
        <w:t>athématique est composée pour 63 % de garçons et 37</w:t>
      </w:r>
      <w:r w:rsidR="008A23AB" w:rsidRPr="008D05B7">
        <w:rPr>
          <w:rFonts w:ascii="Times New Roman" w:eastAsia="Calibri" w:hAnsi="Times New Roman" w:cs="Times New Roman"/>
          <w:sz w:val="22"/>
          <w:szCs w:val="22"/>
        </w:rPr>
        <w:t>% de filles ;</w:t>
      </w:r>
    </w:p>
    <w:p w:rsidR="008A23AB" w:rsidRPr="000666E5" w:rsidRDefault="008A23AB" w:rsidP="008A23AB">
      <w:pPr>
        <w:pStyle w:val="Sansinterligne"/>
        <w:jc w:val="both"/>
        <w:rPr>
          <w:rFonts w:ascii="Times New Roman" w:eastAsia="Calibri" w:hAnsi="Times New Roman" w:cs="Times New Roman"/>
          <w:sz w:val="24"/>
          <w:szCs w:val="24"/>
        </w:rPr>
      </w:pPr>
    </w:p>
    <w:p w:rsidR="00A133F2" w:rsidRPr="000666E5" w:rsidRDefault="00A133F2" w:rsidP="00BE61B3">
      <w:pPr>
        <w:pStyle w:val="Sansinterligne"/>
        <w:jc w:val="both"/>
        <w:rPr>
          <w:rFonts w:ascii="Times New Roman" w:eastAsia="Calibri" w:hAnsi="Times New Roman" w:cs="Times New Roman"/>
          <w:sz w:val="24"/>
          <w:szCs w:val="24"/>
        </w:rPr>
      </w:pPr>
    </w:p>
    <w:p w:rsidR="006028B8" w:rsidRPr="000666E5" w:rsidRDefault="00A133F2"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noProof/>
          <w:sz w:val="24"/>
          <w:szCs w:val="24"/>
        </w:rPr>
        <w:drawing>
          <wp:inline distT="0" distB="0" distL="0" distR="0" wp14:anchorId="2BEBC3B4" wp14:editId="0EBFAB48">
            <wp:extent cx="5486400" cy="3200400"/>
            <wp:effectExtent l="0" t="0" r="0" b="0"/>
            <wp:docPr id="48" name="Graphique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028B8" w:rsidRPr="000666E5" w:rsidRDefault="006028B8" w:rsidP="00BE61B3">
      <w:pPr>
        <w:pStyle w:val="Sansinterligne"/>
        <w:jc w:val="both"/>
        <w:rPr>
          <w:rFonts w:ascii="Times New Roman" w:eastAsia="Calibri" w:hAnsi="Times New Roman" w:cs="Times New Roman"/>
          <w:sz w:val="24"/>
          <w:szCs w:val="24"/>
        </w:rPr>
      </w:pPr>
    </w:p>
    <w:p w:rsidR="008A23AB" w:rsidRPr="000666E5" w:rsidRDefault="00D726AC"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A l’inverse du niveau Première le niveau terminale présente un déséquilibre plus net notamment en mathématiques</w:t>
      </w:r>
      <w:r w:rsidR="005F1387">
        <w:rPr>
          <w:rFonts w:ascii="Times New Roman" w:eastAsia="Calibri" w:hAnsi="Times New Roman" w:cs="Times New Roman"/>
          <w:sz w:val="24"/>
          <w:szCs w:val="24"/>
        </w:rPr>
        <w:t xml:space="preserve"> (FIG 14 et 15</w:t>
      </w:r>
      <w:r w:rsidR="00AB4ED4" w:rsidRPr="000666E5">
        <w:rPr>
          <w:rFonts w:ascii="Times New Roman" w:eastAsia="Calibri" w:hAnsi="Times New Roman" w:cs="Times New Roman"/>
          <w:sz w:val="24"/>
          <w:szCs w:val="24"/>
        </w:rPr>
        <w:t>)</w:t>
      </w:r>
      <w:r w:rsidRPr="000666E5">
        <w:rPr>
          <w:rFonts w:ascii="Times New Roman" w:eastAsia="Calibri" w:hAnsi="Times New Roman" w:cs="Times New Roman"/>
          <w:sz w:val="24"/>
          <w:szCs w:val="24"/>
        </w:rPr>
        <w:t>. Les filles ne sont plus que 40% dans cette spécialité en 2020 (soit une différence de 9 points par rapport à la Première).</w:t>
      </w:r>
      <w:r w:rsidR="008A23AB" w:rsidRPr="000666E5">
        <w:rPr>
          <w:rFonts w:ascii="Times New Roman" w:eastAsia="Calibri" w:hAnsi="Times New Roman" w:cs="Times New Roman"/>
          <w:sz w:val="24"/>
          <w:szCs w:val="24"/>
        </w:rPr>
        <w:t xml:space="preserve"> En 2021, le déséquilibre s’est un peu renforcé</w:t>
      </w:r>
      <w:r w:rsidRPr="000666E5">
        <w:rPr>
          <w:rFonts w:ascii="Times New Roman" w:eastAsia="Calibri" w:hAnsi="Times New Roman" w:cs="Times New Roman"/>
          <w:sz w:val="24"/>
          <w:szCs w:val="24"/>
        </w:rPr>
        <w:t>.</w:t>
      </w:r>
      <w:r w:rsidR="008A23AB" w:rsidRPr="000666E5">
        <w:rPr>
          <w:rFonts w:ascii="Times New Roman" w:eastAsia="Calibri" w:hAnsi="Times New Roman" w:cs="Times New Roman"/>
          <w:sz w:val="24"/>
          <w:szCs w:val="24"/>
        </w:rPr>
        <w:t xml:space="preserve"> Elles sont 37% en spé math contre 63% de garçons.</w:t>
      </w:r>
      <w:r w:rsidRPr="000666E5">
        <w:rPr>
          <w:rFonts w:ascii="Times New Roman" w:eastAsia="Calibri" w:hAnsi="Times New Roman" w:cs="Times New Roman"/>
          <w:sz w:val="24"/>
          <w:szCs w:val="24"/>
        </w:rPr>
        <w:t xml:space="preserve"> </w:t>
      </w:r>
    </w:p>
    <w:p w:rsidR="008A23AB" w:rsidRPr="000666E5" w:rsidRDefault="008A23AB" w:rsidP="00BE61B3">
      <w:pPr>
        <w:pStyle w:val="Sansinterligne"/>
        <w:jc w:val="both"/>
        <w:rPr>
          <w:rFonts w:ascii="Times New Roman" w:eastAsia="Calibri" w:hAnsi="Times New Roman" w:cs="Times New Roman"/>
          <w:sz w:val="24"/>
          <w:szCs w:val="24"/>
        </w:rPr>
      </w:pPr>
    </w:p>
    <w:p w:rsidR="008A23AB" w:rsidRPr="000666E5" w:rsidRDefault="00D726AC"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La part des filles est plus importante en Physique Chimie</w:t>
      </w:r>
      <w:r w:rsidR="00AB4ED4" w:rsidRPr="000666E5">
        <w:rPr>
          <w:rFonts w:ascii="Times New Roman" w:eastAsia="Calibri" w:hAnsi="Times New Roman" w:cs="Times New Roman"/>
          <w:sz w:val="24"/>
          <w:szCs w:val="24"/>
        </w:rPr>
        <w:t xml:space="preserve"> (47%, soit 3 points de plus)</w:t>
      </w:r>
      <w:r w:rsidRPr="000666E5">
        <w:rPr>
          <w:rFonts w:ascii="Times New Roman" w:eastAsia="Calibri" w:hAnsi="Times New Roman" w:cs="Times New Roman"/>
          <w:sz w:val="24"/>
          <w:szCs w:val="24"/>
        </w:rPr>
        <w:t xml:space="preserve"> et surtout en SVT</w:t>
      </w:r>
      <w:r w:rsidR="00AB4ED4" w:rsidRPr="000666E5">
        <w:rPr>
          <w:rFonts w:ascii="Times New Roman" w:eastAsia="Calibri" w:hAnsi="Times New Roman" w:cs="Times New Roman"/>
          <w:sz w:val="24"/>
          <w:szCs w:val="24"/>
        </w:rPr>
        <w:t xml:space="preserve"> (63% soit 5 points de plus)</w:t>
      </w:r>
      <w:r w:rsidR="00CF24C4" w:rsidRPr="000666E5">
        <w:rPr>
          <w:rFonts w:ascii="Times New Roman" w:eastAsia="Calibri" w:hAnsi="Times New Roman" w:cs="Times New Roman"/>
          <w:sz w:val="24"/>
          <w:szCs w:val="24"/>
        </w:rPr>
        <w:t xml:space="preserve"> qu’elle ne l’est, la même année, en première.</w:t>
      </w:r>
      <w:r w:rsidR="00AB4ED4" w:rsidRPr="000666E5">
        <w:rPr>
          <w:rFonts w:ascii="Times New Roman" w:eastAsia="Calibri" w:hAnsi="Times New Roman" w:cs="Times New Roman"/>
          <w:sz w:val="24"/>
          <w:szCs w:val="24"/>
        </w:rPr>
        <w:t xml:space="preserve"> </w:t>
      </w:r>
      <w:r w:rsidR="008A23AB" w:rsidRPr="000666E5">
        <w:rPr>
          <w:rFonts w:ascii="Times New Roman" w:eastAsia="Calibri" w:hAnsi="Times New Roman" w:cs="Times New Roman"/>
          <w:sz w:val="24"/>
          <w:szCs w:val="24"/>
        </w:rPr>
        <w:t xml:space="preserve">En 2021, les taux demeurent stables pour ces deux disciplines. </w:t>
      </w:r>
    </w:p>
    <w:p w:rsidR="008A23AB" w:rsidRPr="000666E5" w:rsidRDefault="008A23AB" w:rsidP="00BE61B3">
      <w:pPr>
        <w:pStyle w:val="Sansinterligne"/>
        <w:jc w:val="both"/>
        <w:rPr>
          <w:rFonts w:ascii="Times New Roman" w:eastAsia="Calibri" w:hAnsi="Times New Roman" w:cs="Times New Roman"/>
          <w:sz w:val="24"/>
          <w:szCs w:val="24"/>
        </w:rPr>
      </w:pPr>
    </w:p>
    <w:p w:rsidR="006028B8" w:rsidRPr="000666E5" w:rsidRDefault="00AB4ED4" w:rsidP="00BE61B3">
      <w:pPr>
        <w:pStyle w:val="Sansinterligne"/>
        <w:jc w:val="both"/>
        <w:rPr>
          <w:rFonts w:ascii="Times New Roman" w:eastAsia="Calibri" w:hAnsi="Times New Roman" w:cs="Times New Roman"/>
          <w:sz w:val="24"/>
          <w:szCs w:val="24"/>
        </w:rPr>
      </w:pPr>
      <w:r w:rsidRPr="000666E5">
        <w:rPr>
          <w:rFonts w:ascii="Times New Roman" w:eastAsia="Calibri" w:hAnsi="Times New Roman" w:cs="Times New Roman"/>
          <w:sz w:val="24"/>
          <w:szCs w:val="24"/>
        </w:rPr>
        <w:t>Là encore les inégalités de genre auraient tendance à s’amplifier d’un niveau l’autre quoiqu’il ne s’agisse pas ici d’une même cohorte. En SI et en numériques la sous-représentation des filles a tendance à se renforcer (11% en SI, 13% dans le numérique)</w:t>
      </w:r>
      <w:r w:rsidR="00B85D33" w:rsidRPr="000666E5">
        <w:rPr>
          <w:rFonts w:ascii="Times New Roman" w:eastAsia="Calibri" w:hAnsi="Times New Roman" w:cs="Times New Roman"/>
          <w:sz w:val="24"/>
          <w:szCs w:val="24"/>
        </w:rPr>
        <w:t>. La réforme du lycée est loin d’avoir résorbé les inégalités de genre entre disciplines. Il est possible qu’elle les ait même amplifié</w:t>
      </w:r>
      <w:r w:rsidR="00E71DF8" w:rsidRPr="000666E5">
        <w:rPr>
          <w:rFonts w:ascii="Times New Roman" w:eastAsia="Calibri" w:hAnsi="Times New Roman" w:cs="Times New Roman"/>
          <w:sz w:val="24"/>
          <w:szCs w:val="24"/>
        </w:rPr>
        <w:t xml:space="preserve">es. Comment expliquer cependant de tels écarts ? S’agit-il des programmes ? S’agit-il de stéréotypes associés à telle ou telle discipline ? </w:t>
      </w:r>
    </w:p>
    <w:p w:rsidR="00EF0DB3" w:rsidRPr="00BE61B3" w:rsidRDefault="00EF0DB3" w:rsidP="00BE61B3">
      <w:pPr>
        <w:pStyle w:val="Sansinterligne"/>
        <w:jc w:val="both"/>
        <w:rPr>
          <w:rFonts w:ascii="Times New Roman" w:eastAsia="Calibri" w:hAnsi="Times New Roman" w:cs="Times New Roman"/>
          <w:sz w:val="28"/>
          <w:szCs w:val="28"/>
        </w:rPr>
      </w:pPr>
    </w:p>
    <w:p w:rsidR="005F1387" w:rsidRDefault="005F1387" w:rsidP="008D05B7">
      <w:pPr>
        <w:pStyle w:val="Lgende"/>
        <w:jc w:val="both"/>
      </w:pPr>
    </w:p>
    <w:p w:rsidR="005F1387" w:rsidRDefault="005F1387" w:rsidP="008D05B7">
      <w:pPr>
        <w:pStyle w:val="Lgende"/>
        <w:jc w:val="both"/>
      </w:pPr>
    </w:p>
    <w:p w:rsidR="005F1387" w:rsidRDefault="005F1387" w:rsidP="008D05B7">
      <w:pPr>
        <w:pStyle w:val="Lgende"/>
        <w:jc w:val="both"/>
      </w:pPr>
    </w:p>
    <w:p w:rsidR="005F1387" w:rsidRDefault="005F1387" w:rsidP="008D05B7">
      <w:pPr>
        <w:pStyle w:val="Lgende"/>
        <w:jc w:val="both"/>
      </w:pPr>
    </w:p>
    <w:p w:rsidR="005F1387" w:rsidRDefault="005F1387" w:rsidP="008D05B7">
      <w:pPr>
        <w:pStyle w:val="Lgende"/>
        <w:jc w:val="both"/>
      </w:pPr>
    </w:p>
    <w:p w:rsidR="00EF0DB3" w:rsidRPr="00207347" w:rsidRDefault="008D05B7" w:rsidP="008D05B7">
      <w:pPr>
        <w:pStyle w:val="Lgende"/>
        <w:jc w:val="both"/>
        <w:rPr>
          <w:rFonts w:ascii="Times New Roman" w:eastAsia="Calibri" w:hAnsi="Times New Roman" w:cs="Times New Roman"/>
          <w:sz w:val="24"/>
          <w:szCs w:val="24"/>
        </w:rPr>
      </w:pPr>
      <w:r>
        <w:lastRenderedPageBreak/>
        <w:t xml:space="preserve">Figure </w:t>
      </w:r>
      <w:fldSimple w:instr=" SEQ Figure \* ARABIC ">
        <w:r w:rsidR="00DE7D5B">
          <w:rPr>
            <w:noProof/>
          </w:rPr>
          <w:t>16</w:t>
        </w:r>
      </w:fldSimple>
      <w:r w:rsidR="00EF0DB3" w:rsidRPr="00BE61B3">
        <w:rPr>
          <w:rFonts w:ascii="Times New Roman" w:eastAsia="Calibri" w:hAnsi="Times New Roman" w:cs="Times New Roman"/>
          <w:sz w:val="28"/>
          <w:szCs w:val="28"/>
        </w:rPr>
        <w:t xml:space="preserve">. </w:t>
      </w:r>
      <w:r w:rsidR="00EF0DB3" w:rsidRPr="00207347">
        <w:rPr>
          <w:rFonts w:ascii="Times New Roman" w:eastAsia="Calibri" w:hAnsi="Times New Roman" w:cs="Times New Roman"/>
          <w:sz w:val="24"/>
          <w:szCs w:val="24"/>
          <w:u w:val="single"/>
        </w:rPr>
        <w:t xml:space="preserve">REPARTITION FILLES-garçons DANS LES DISCIPLINES </w:t>
      </w:r>
      <w:r w:rsidR="00207347" w:rsidRPr="00207347">
        <w:rPr>
          <w:rFonts w:ascii="Times New Roman" w:eastAsia="Calibri" w:hAnsi="Times New Roman" w:cs="Times New Roman"/>
          <w:sz w:val="24"/>
          <w:szCs w:val="24"/>
          <w:u w:val="single"/>
        </w:rPr>
        <w:t>« </w:t>
      </w:r>
      <w:r w:rsidR="00EF0DB3" w:rsidRPr="00207347">
        <w:rPr>
          <w:rFonts w:ascii="Times New Roman" w:eastAsia="Calibri" w:hAnsi="Times New Roman" w:cs="Times New Roman"/>
          <w:sz w:val="24"/>
          <w:szCs w:val="24"/>
          <w:u w:val="single"/>
        </w:rPr>
        <w:t>LITTERAIRES</w:t>
      </w:r>
      <w:r w:rsidR="00207347" w:rsidRPr="00207347">
        <w:rPr>
          <w:rFonts w:ascii="Times New Roman" w:eastAsia="Calibri" w:hAnsi="Times New Roman" w:cs="Times New Roman"/>
          <w:sz w:val="24"/>
          <w:szCs w:val="24"/>
          <w:u w:val="single"/>
        </w:rPr>
        <w:t> »</w:t>
      </w:r>
      <w:r w:rsidR="00EF0DB3" w:rsidRPr="00207347">
        <w:rPr>
          <w:rFonts w:ascii="Times New Roman" w:eastAsia="Calibri" w:hAnsi="Times New Roman" w:cs="Times New Roman"/>
          <w:sz w:val="24"/>
          <w:szCs w:val="24"/>
          <w:u w:val="single"/>
        </w:rPr>
        <w:t xml:space="preserve"> EN PREMIERE EN 2020. ACADEMIE D’AIX MARSEILLE</w:t>
      </w:r>
      <w:r w:rsidR="00EF0DB3" w:rsidRPr="00207347">
        <w:rPr>
          <w:rFonts w:ascii="Times New Roman" w:eastAsia="Calibri" w:hAnsi="Times New Roman" w:cs="Times New Roman"/>
          <w:sz w:val="24"/>
          <w:szCs w:val="24"/>
        </w:rPr>
        <w:t>.</w:t>
      </w:r>
      <w:r w:rsidR="00CF24C4" w:rsidRPr="00207347">
        <w:rPr>
          <w:rFonts w:ascii="Times New Roman" w:eastAsia="Calibri" w:hAnsi="Times New Roman" w:cs="Times New Roman"/>
          <w:sz w:val="24"/>
          <w:szCs w:val="24"/>
        </w:rPr>
        <w:t xml:space="preserve"> La spécialité HLP est composée pour 22% de garçons et 78% de filles.</w:t>
      </w:r>
    </w:p>
    <w:p w:rsidR="00EF0DB3" w:rsidRPr="00BE61B3" w:rsidRDefault="00EF0DB3" w:rsidP="00BE61B3">
      <w:pPr>
        <w:pStyle w:val="Sansinterligne"/>
        <w:jc w:val="both"/>
        <w:rPr>
          <w:rFonts w:ascii="Times New Roman" w:eastAsia="Calibri" w:hAnsi="Times New Roman" w:cs="Times New Roman"/>
          <w:sz w:val="28"/>
          <w:szCs w:val="28"/>
        </w:rPr>
      </w:pPr>
    </w:p>
    <w:p w:rsidR="00EF0DB3" w:rsidRPr="00207347" w:rsidRDefault="00EF0DB3" w:rsidP="00BE61B3">
      <w:pPr>
        <w:pStyle w:val="Sansinterligne"/>
        <w:jc w:val="both"/>
        <w:rPr>
          <w:rFonts w:ascii="Times New Roman" w:eastAsia="Calibri" w:hAnsi="Times New Roman" w:cs="Times New Roman"/>
          <w:sz w:val="24"/>
          <w:szCs w:val="24"/>
        </w:rPr>
      </w:pPr>
      <w:r w:rsidRPr="00207347">
        <w:rPr>
          <w:rFonts w:ascii="Times New Roman" w:eastAsia="Calibri" w:hAnsi="Times New Roman" w:cs="Times New Roman"/>
          <w:sz w:val="24"/>
          <w:szCs w:val="24"/>
        </w:rPr>
        <w:t>De même que l’on observe un déséquilibre dans les disciplines scientifiques en terme de genre, il en va de même au niveau des disciplines littéraires.</w:t>
      </w:r>
      <w:r w:rsidR="00E856BD" w:rsidRPr="00207347">
        <w:rPr>
          <w:rFonts w:ascii="Times New Roman" w:eastAsia="Calibri" w:hAnsi="Times New Roman" w:cs="Times New Roman"/>
          <w:sz w:val="24"/>
          <w:szCs w:val="24"/>
        </w:rPr>
        <w:t xml:space="preserve"> La part des filles est écrasante dans les disciplines dites « littéraires », HLP</w:t>
      </w:r>
      <w:r w:rsidR="00A47C5F" w:rsidRPr="00207347">
        <w:rPr>
          <w:rFonts w:ascii="Times New Roman" w:eastAsia="Calibri" w:hAnsi="Times New Roman" w:cs="Times New Roman"/>
          <w:sz w:val="24"/>
          <w:szCs w:val="24"/>
        </w:rPr>
        <w:t xml:space="preserve"> (78%)  ou</w:t>
      </w:r>
      <w:r w:rsidR="00E856BD" w:rsidRPr="00207347">
        <w:rPr>
          <w:rFonts w:ascii="Times New Roman" w:eastAsia="Calibri" w:hAnsi="Times New Roman" w:cs="Times New Roman"/>
          <w:sz w:val="24"/>
          <w:szCs w:val="24"/>
        </w:rPr>
        <w:t xml:space="preserve"> LLCE</w:t>
      </w:r>
      <w:r w:rsidR="00A47C5F" w:rsidRPr="00207347">
        <w:rPr>
          <w:rFonts w:ascii="Times New Roman" w:eastAsia="Calibri" w:hAnsi="Times New Roman" w:cs="Times New Roman"/>
          <w:sz w:val="24"/>
          <w:szCs w:val="24"/>
        </w:rPr>
        <w:t xml:space="preserve"> (71%). Elle est moindre dans les spécialités </w:t>
      </w:r>
      <w:r w:rsidR="00E856BD" w:rsidRPr="00207347">
        <w:rPr>
          <w:rFonts w:ascii="Times New Roman" w:eastAsia="Calibri" w:hAnsi="Times New Roman" w:cs="Times New Roman"/>
          <w:sz w:val="24"/>
          <w:szCs w:val="24"/>
        </w:rPr>
        <w:t xml:space="preserve">HGGSP </w:t>
      </w:r>
      <w:r w:rsidR="00A47C5F" w:rsidRPr="00207347">
        <w:rPr>
          <w:rFonts w:ascii="Times New Roman" w:eastAsia="Calibri" w:hAnsi="Times New Roman" w:cs="Times New Roman"/>
          <w:sz w:val="24"/>
          <w:szCs w:val="24"/>
        </w:rPr>
        <w:t>(61%) et</w:t>
      </w:r>
      <w:r w:rsidR="00E856BD" w:rsidRPr="00207347">
        <w:rPr>
          <w:rFonts w:ascii="Times New Roman" w:eastAsia="Calibri" w:hAnsi="Times New Roman" w:cs="Times New Roman"/>
          <w:sz w:val="24"/>
          <w:szCs w:val="24"/>
        </w:rPr>
        <w:t xml:space="preserve"> SES</w:t>
      </w:r>
      <w:r w:rsidR="00A47C5F" w:rsidRPr="00207347">
        <w:rPr>
          <w:rFonts w:ascii="Times New Roman" w:eastAsia="Calibri" w:hAnsi="Times New Roman" w:cs="Times New Roman"/>
          <w:sz w:val="24"/>
          <w:szCs w:val="24"/>
        </w:rPr>
        <w:t xml:space="preserve"> (60%)</w:t>
      </w:r>
      <w:r w:rsidR="00E856BD" w:rsidRPr="00207347">
        <w:rPr>
          <w:rFonts w:ascii="Times New Roman" w:eastAsia="Calibri" w:hAnsi="Times New Roman" w:cs="Times New Roman"/>
          <w:sz w:val="24"/>
          <w:szCs w:val="24"/>
        </w:rPr>
        <w:t>.</w:t>
      </w:r>
      <w:r w:rsidR="00CF24C4" w:rsidRPr="00207347">
        <w:rPr>
          <w:rFonts w:ascii="Times New Roman" w:eastAsia="Calibri" w:hAnsi="Times New Roman" w:cs="Times New Roman"/>
          <w:sz w:val="24"/>
          <w:szCs w:val="24"/>
        </w:rPr>
        <w:t xml:space="preserve"> </w:t>
      </w:r>
      <w:r w:rsidR="00E71DF8" w:rsidRPr="00207347">
        <w:rPr>
          <w:rFonts w:ascii="Times New Roman" w:eastAsia="Calibri" w:hAnsi="Times New Roman" w:cs="Times New Roman"/>
          <w:sz w:val="24"/>
          <w:szCs w:val="24"/>
        </w:rPr>
        <w:t xml:space="preserve">Là encore la réforme du lycée est loin d’avoir résolu les inégalités filles/garçons. </w:t>
      </w:r>
    </w:p>
    <w:p w:rsidR="00EF0DB3" w:rsidRPr="00BE61B3" w:rsidRDefault="00EF0DB3" w:rsidP="00BE61B3">
      <w:pPr>
        <w:pStyle w:val="Sansinterligne"/>
        <w:jc w:val="both"/>
        <w:rPr>
          <w:rFonts w:ascii="Times New Roman" w:eastAsia="Calibri" w:hAnsi="Times New Roman" w:cs="Times New Roman"/>
          <w:sz w:val="28"/>
          <w:szCs w:val="28"/>
        </w:rPr>
      </w:pPr>
    </w:p>
    <w:p w:rsidR="00EF0DB3" w:rsidRPr="00BE61B3" w:rsidRDefault="00EF0DB3"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1E4930DB" wp14:editId="78E3FE8C">
            <wp:extent cx="4965404" cy="2764465"/>
            <wp:effectExtent l="0" t="0" r="6985"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07347" w:rsidRDefault="00207347"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D05B7" w:rsidRDefault="008D05B7" w:rsidP="008D05B7">
      <w:pPr>
        <w:pStyle w:val="Lgende"/>
        <w:jc w:val="both"/>
        <w:rPr>
          <w:rFonts w:ascii="Times New Roman" w:eastAsia="Calibri" w:hAnsi="Times New Roman" w:cs="Times New Roman"/>
          <w:sz w:val="24"/>
          <w:szCs w:val="24"/>
        </w:rPr>
      </w:pPr>
      <w:r>
        <w:t xml:space="preserve">Figure </w:t>
      </w:r>
      <w:fldSimple w:instr=" SEQ Figure \* ARABIC ">
        <w:r w:rsidR="00DE7D5B">
          <w:rPr>
            <w:noProof/>
          </w:rPr>
          <w:t>17</w:t>
        </w:r>
      </w:fldSimple>
      <w:r w:rsidR="00207347">
        <w:rPr>
          <w:rFonts w:ascii="Times New Roman" w:eastAsia="Calibri" w:hAnsi="Times New Roman" w:cs="Times New Roman"/>
          <w:sz w:val="28"/>
          <w:szCs w:val="28"/>
        </w:rPr>
        <w:t>.</w:t>
      </w:r>
      <w:r w:rsidR="00515B34" w:rsidRPr="00515B34">
        <w:rPr>
          <w:rFonts w:ascii="Times New Roman" w:eastAsia="Calibri" w:hAnsi="Times New Roman" w:cs="Times New Roman"/>
          <w:sz w:val="24"/>
          <w:szCs w:val="24"/>
          <w:u w:val="single"/>
        </w:rPr>
        <w:t xml:space="preserve"> </w:t>
      </w:r>
      <w:r w:rsidR="00515B34" w:rsidRPr="00207347">
        <w:rPr>
          <w:rFonts w:ascii="Times New Roman" w:eastAsia="Calibri" w:hAnsi="Times New Roman" w:cs="Times New Roman"/>
          <w:sz w:val="24"/>
          <w:szCs w:val="24"/>
          <w:u w:val="single"/>
        </w:rPr>
        <w:t>REPARTITION FILLES-garçons DANS LES DISCIPLINES « LITTERAIRES »</w:t>
      </w:r>
      <w:r w:rsidR="00515B34">
        <w:rPr>
          <w:rFonts w:ascii="Times New Roman" w:eastAsia="Calibri" w:hAnsi="Times New Roman" w:cs="Times New Roman"/>
          <w:sz w:val="24"/>
          <w:szCs w:val="24"/>
          <w:u w:val="single"/>
        </w:rPr>
        <w:t xml:space="preserve"> EN PREMIERE EN 2021</w:t>
      </w:r>
      <w:r w:rsidR="00515B34" w:rsidRPr="00207347">
        <w:rPr>
          <w:rFonts w:ascii="Times New Roman" w:eastAsia="Calibri" w:hAnsi="Times New Roman" w:cs="Times New Roman"/>
          <w:sz w:val="24"/>
          <w:szCs w:val="24"/>
          <w:u w:val="single"/>
        </w:rPr>
        <w:t>. ACADEMIE D’AIX MARSEILLE</w:t>
      </w:r>
      <w:r w:rsidR="00515B34" w:rsidRPr="00207347">
        <w:rPr>
          <w:rFonts w:ascii="Times New Roman" w:eastAsia="Calibri" w:hAnsi="Times New Roman" w:cs="Times New Roman"/>
          <w:sz w:val="24"/>
          <w:szCs w:val="24"/>
        </w:rPr>
        <w:t>.</w:t>
      </w:r>
      <w:r w:rsidR="008400DD">
        <w:rPr>
          <w:rFonts w:ascii="Times New Roman" w:eastAsia="Calibri" w:hAnsi="Times New Roman" w:cs="Times New Roman"/>
          <w:sz w:val="24"/>
          <w:szCs w:val="24"/>
        </w:rPr>
        <w:t xml:space="preserve"> </w:t>
      </w:r>
    </w:p>
    <w:p w:rsidR="00E71DF8" w:rsidRPr="008D05B7" w:rsidRDefault="008400DD" w:rsidP="008D05B7">
      <w:pPr>
        <w:pStyle w:val="Lgende"/>
        <w:jc w:val="both"/>
        <w:rPr>
          <w:rFonts w:ascii="Times New Roman" w:eastAsia="Calibri" w:hAnsi="Times New Roman" w:cs="Times New Roman"/>
          <w:b w:val="0"/>
          <w:color w:val="000000" w:themeColor="text1"/>
          <w:sz w:val="28"/>
          <w:szCs w:val="28"/>
        </w:rPr>
      </w:pPr>
      <w:r w:rsidRPr="008D05B7">
        <w:rPr>
          <w:rFonts w:ascii="Times New Roman" w:eastAsia="Calibri" w:hAnsi="Times New Roman" w:cs="Times New Roman"/>
          <w:b w:val="0"/>
          <w:color w:val="000000" w:themeColor="text1"/>
          <w:sz w:val="24"/>
          <w:szCs w:val="24"/>
        </w:rPr>
        <w:t>En 2021, il n’y a guère de bougé sur la spécialité HLP, les taux restant sensiblement les mêmes. Il en va approximativement de même sur les spécialités HGGSP et SES. Par contre on observe un rééquilibrage au niveau la LLCE.</w:t>
      </w:r>
    </w:p>
    <w:p w:rsidR="00E71DF8" w:rsidRPr="00BE61B3" w:rsidRDefault="00E71DF8" w:rsidP="00BE61B3">
      <w:pPr>
        <w:pStyle w:val="Sansinterligne"/>
        <w:jc w:val="both"/>
        <w:rPr>
          <w:rFonts w:ascii="Times New Roman" w:eastAsia="Calibri" w:hAnsi="Times New Roman" w:cs="Times New Roman"/>
          <w:sz w:val="28"/>
          <w:szCs w:val="28"/>
        </w:rPr>
      </w:pPr>
    </w:p>
    <w:p w:rsidR="00E71DF8" w:rsidRPr="00BE61B3" w:rsidRDefault="00207347"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67AFE390" wp14:editId="61B9FCD4">
            <wp:extent cx="4965404" cy="2764465"/>
            <wp:effectExtent l="0" t="0" r="6985" b="0"/>
            <wp:docPr id="44" name="Graphique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71DF8" w:rsidRPr="00BE61B3" w:rsidRDefault="00E71DF8" w:rsidP="00BE61B3">
      <w:pPr>
        <w:pStyle w:val="Sansinterligne"/>
        <w:jc w:val="both"/>
        <w:rPr>
          <w:rFonts w:ascii="Times New Roman" w:eastAsia="Calibri" w:hAnsi="Times New Roman" w:cs="Times New Roman"/>
          <w:sz w:val="28"/>
          <w:szCs w:val="28"/>
        </w:rPr>
      </w:pPr>
    </w:p>
    <w:p w:rsidR="008D05B7" w:rsidRDefault="008D05B7" w:rsidP="008D05B7">
      <w:pPr>
        <w:pStyle w:val="Lgende"/>
        <w:jc w:val="both"/>
        <w:rPr>
          <w:rFonts w:ascii="Times New Roman" w:eastAsia="Calibri" w:hAnsi="Times New Roman" w:cs="Times New Roman"/>
          <w:sz w:val="24"/>
          <w:szCs w:val="24"/>
        </w:rPr>
      </w:pPr>
      <w:r>
        <w:t xml:space="preserve">Figure </w:t>
      </w:r>
      <w:fldSimple w:instr=" SEQ Figure \* ARABIC ">
        <w:r w:rsidR="00DE7D5B">
          <w:rPr>
            <w:noProof/>
          </w:rPr>
          <w:t>18</w:t>
        </w:r>
      </w:fldSimple>
      <w:r w:rsidR="00EF0DB3" w:rsidRPr="00515B34">
        <w:rPr>
          <w:rFonts w:ascii="Times New Roman" w:eastAsia="Calibri" w:hAnsi="Times New Roman" w:cs="Times New Roman"/>
          <w:sz w:val="24"/>
          <w:szCs w:val="24"/>
        </w:rPr>
        <w:t xml:space="preserve">. </w:t>
      </w:r>
      <w:r w:rsidR="00EF0DB3" w:rsidRPr="00515B34">
        <w:rPr>
          <w:rFonts w:ascii="Times New Roman" w:eastAsia="Calibri" w:hAnsi="Times New Roman" w:cs="Times New Roman"/>
          <w:sz w:val="24"/>
          <w:szCs w:val="24"/>
          <w:u w:val="single"/>
        </w:rPr>
        <w:t xml:space="preserve">REPARTITION FILLES-garçons DANS LES DISCIPLINES LITTERAIRES </w:t>
      </w:r>
      <w:r w:rsidR="003F1461">
        <w:rPr>
          <w:rFonts w:ascii="Times New Roman" w:eastAsia="Calibri" w:hAnsi="Times New Roman" w:cs="Times New Roman"/>
          <w:sz w:val="24"/>
          <w:szCs w:val="24"/>
          <w:u w:val="single"/>
        </w:rPr>
        <w:t xml:space="preserve"> et eco soc </w:t>
      </w:r>
      <w:r w:rsidR="00EF0DB3" w:rsidRPr="00515B34">
        <w:rPr>
          <w:rFonts w:ascii="Times New Roman" w:eastAsia="Calibri" w:hAnsi="Times New Roman" w:cs="Times New Roman"/>
          <w:sz w:val="24"/>
          <w:szCs w:val="24"/>
          <w:u w:val="single"/>
        </w:rPr>
        <w:t>EN TERMINALE EN 2020. ACADEMIE D’AIX MARSEILLE</w:t>
      </w:r>
      <w:r w:rsidR="00EF0DB3" w:rsidRPr="00515B34">
        <w:rPr>
          <w:rFonts w:ascii="Times New Roman" w:eastAsia="Calibri" w:hAnsi="Times New Roman" w:cs="Times New Roman"/>
          <w:sz w:val="24"/>
          <w:szCs w:val="24"/>
        </w:rPr>
        <w:t>.</w:t>
      </w:r>
      <w:r w:rsidR="00CF24C4" w:rsidRPr="00515B34">
        <w:rPr>
          <w:rFonts w:ascii="Times New Roman" w:eastAsia="Calibri" w:hAnsi="Times New Roman" w:cs="Times New Roman"/>
          <w:sz w:val="24"/>
          <w:szCs w:val="24"/>
        </w:rPr>
        <w:t xml:space="preserve"> </w:t>
      </w:r>
    </w:p>
    <w:p w:rsidR="00EF0DB3" w:rsidRPr="008D05B7" w:rsidRDefault="00CF24C4" w:rsidP="008D05B7">
      <w:pPr>
        <w:pStyle w:val="Lgende"/>
        <w:jc w:val="both"/>
        <w:rPr>
          <w:rFonts w:ascii="Times New Roman" w:eastAsia="Calibri" w:hAnsi="Times New Roman" w:cs="Times New Roman"/>
          <w:b w:val="0"/>
          <w:color w:val="000000" w:themeColor="text1"/>
          <w:sz w:val="24"/>
          <w:szCs w:val="24"/>
        </w:rPr>
      </w:pPr>
      <w:r w:rsidRPr="008D05B7">
        <w:rPr>
          <w:rFonts w:ascii="Times New Roman" w:eastAsia="Calibri" w:hAnsi="Times New Roman" w:cs="Times New Roman"/>
          <w:b w:val="0"/>
          <w:color w:val="000000" w:themeColor="text1"/>
          <w:sz w:val="24"/>
          <w:szCs w:val="24"/>
        </w:rPr>
        <w:t>Lecture : la spécialité HLP est composée pour 22% de garçons et 78% de filles.</w:t>
      </w:r>
      <w:r w:rsidR="00E71DF8" w:rsidRPr="008D05B7">
        <w:rPr>
          <w:rFonts w:ascii="Times New Roman" w:eastAsia="Calibri" w:hAnsi="Times New Roman" w:cs="Times New Roman"/>
          <w:b w:val="0"/>
          <w:color w:val="000000" w:themeColor="text1"/>
          <w:sz w:val="24"/>
          <w:szCs w:val="24"/>
        </w:rPr>
        <w:t xml:space="preserve"> En terminale la proportion des garçons a tendance à se rééquilibrer en LLCE (5 points d’écart par rapport à la première). Dans les autres disciplines les taux sont identiques. </w:t>
      </w:r>
    </w:p>
    <w:p w:rsidR="00EF0DB3" w:rsidRPr="00BE61B3" w:rsidRDefault="00EF0DB3" w:rsidP="00BE61B3">
      <w:pPr>
        <w:pStyle w:val="Sansinterligne"/>
        <w:jc w:val="both"/>
        <w:rPr>
          <w:rFonts w:ascii="Times New Roman" w:eastAsia="Calibri" w:hAnsi="Times New Roman" w:cs="Times New Roman"/>
          <w:sz w:val="28"/>
          <w:szCs w:val="28"/>
        </w:rPr>
      </w:pPr>
    </w:p>
    <w:p w:rsidR="00EF0DB3" w:rsidRPr="00BE61B3" w:rsidRDefault="00EF0DB3"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5DA93B84" wp14:editId="405D1E21">
            <wp:extent cx="4837814" cy="2828261"/>
            <wp:effectExtent l="0" t="0" r="127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D05B7" w:rsidRDefault="008D05B7" w:rsidP="008D05B7">
      <w:pPr>
        <w:pStyle w:val="Lgende"/>
        <w:rPr>
          <w:rFonts w:ascii="Times New Roman" w:eastAsia="Calibri" w:hAnsi="Times New Roman" w:cs="Times New Roman"/>
          <w:b w:val="0"/>
          <w:bCs w:val="0"/>
          <w:color w:val="auto"/>
          <w:sz w:val="28"/>
          <w:szCs w:val="28"/>
        </w:rPr>
      </w:pPr>
    </w:p>
    <w:p w:rsidR="005F1387" w:rsidRPr="005F1387" w:rsidRDefault="005F1387" w:rsidP="005F1387"/>
    <w:p w:rsidR="008D05B7" w:rsidRDefault="008D05B7" w:rsidP="003F1461">
      <w:pPr>
        <w:pStyle w:val="Lgende"/>
        <w:jc w:val="both"/>
        <w:rPr>
          <w:rFonts w:ascii="Times New Roman" w:eastAsia="Calibri" w:hAnsi="Times New Roman" w:cs="Times New Roman"/>
          <w:sz w:val="24"/>
          <w:szCs w:val="24"/>
        </w:rPr>
      </w:pPr>
      <w:r>
        <w:t xml:space="preserve">Figure </w:t>
      </w:r>
      <w:fldSimple w:instr=" SEQ Figure \* ARABIC ">
        <w:r w:rsidR="00DE7D5B">
          <w:rPr>
            <w:noProof/>
          </w:rPr>
          <w:t>19</w:t>
        </w:r>
      </w:fldSimple>
      <w:r w:rsidR="008A23AB" w:rsidRPr="006E13D3">
        <w:rPr>
          <w:rFonts w:ascii="Times New Roman" w:eastAsia="Calibri" w:hAnsi="Times New Roman" w:cs="Times New Roman"/>
          <w:sz w:val="24"/>
          <w:szCs w:val="24"/>
        </w:rPr>
        <w:t xml:space="preserve">. </w:t>
      </w:r>
      <w:r w:rsidR="008A23AB" w:rsidRPr="006E13D3">
        <w:rPr>
          <w:rFonts w:ascii="Times New Roman" w:eastAsia="Calibri" w:hAnsi="Times New Roman" w:cs="Times New Roman"/>
          <w:sz w:val="24"/>
          <w:szCs w:val="24"/>
          <w:u w:val="single"/>
        </w:rPr>
        <w:t xml:space="preserve">REPARTITION FILLES-garçons DANS LES DISCIPLINES </w:t>
      </w:r>
      <w:r w:rsidR="006E13D3" w:rsidRPr="006E13D3">
        <w:rPr>
          <w:rFonts w:ascii="Times New Roman" w:eastAsia="Calibri" w:hAnsi="Times New Roman" w:cs="Times New Roman"/>
          <w:sz w:val="24"/>
          <w:szCs w:val="24"/>
          <w:u w:val="single"/>
        </w:rPr>
        <w:t>LITTERAIRES EN TERMINALE EN 2021</w:t>
      </w:r>
      <w:r w:rsidR="008A23AB" w:rsidRPr="006E13D3">
        <w:rPr>
          <w:rFonts w:ascii="Times New Roman" w:eastAsia="Calibri" w:hAnsi="Times New Roman" w:cs="Times New Roman"/>
          <w:sz w:val="24"/>
          <w:szCs w:val="24"/>
          <w:u w:val="single"/>
        </w:rPr>
        <w:t>. ACADEMIE D’AIX MARSEILLE</w:t>
      </w:r>
      <w:r w:rsidR="008A23AB" w:rsidRPr="006E13D3">
        <w:rPr>
          <w:rFonts w:ascii="Times New Roman" w:eastAsia="Calibri" w:hAnsi="Times New Roman" w:cs="Times New Roman"/>
          <w:sz w:val="24"/>
          <w:szCs w:val="24"/>
        </w:rPr>
        <w:t xml:space="preserve">. </w:t>
      </w:r>
    </w:p>
    <w:p w:rsidR="008A23AB" w:rsidRPr="008D05B7" w:rsidRDefault="008A23AB" w:rsidP="008D05B7">
      <w:pPr>
        <w:pStyle w:val="Lgende"/>
        <w:jc w:val="both"/>
        <w:rPr>
          <w:rFonts w:ascii="Times New Roman" w:eastAsia="Calibri" w:hAnsi="Times New Roman" w:cs="Times New Roman"/>
          <w:b w:val="0"/>
          <w:color w:val="000000" w:themeColor="text1"/>
          <w:sz w:val="24"/>
          <w:szCs w:val="24"/>
        </w:rPr>
      </w:pPr>
      <w:r w:rsidRPr="008D05B7">
        <w:rPr>
          <w:rFonts w:ascii="Times New Roman" w:eastAsia="Calibri" w:hAnsi="Times New Roman" w:cs="Times New Roman"/>
          <w:b w:val="0"/>
          <w:color w:val="000000" w:themeColor="text1"/>
          <w:sz w:val="24"/>
          <w:szCs w:val="24"/>
        </w:rPr>
        <w:t>Lecture : la spé</w:t>
      </w:r>
      <w:r w:rsidR="006E13D3" w:rsidRPr="008D05B7">
        <w:rPr>
          <w:rFonts w:ascii="Times New Roman" w:eastAsia="Calibri" w:hAnsi="Times New Roman" w:cs="Times New Roman"/>
          <w:b w:val="0"/>
          <w:color w:val="000000" w:themeColor="text1"/>
          <w:sz w:val="24"/>
          <w:szCs w:val="24"/>
        </w:rPr>
        <w:t>cialité HLP est composée pour 20% de garçons et 80</w:t>
      </w:r>
      <w:r w:rsidRPr="008D05B7">
        <w:rPr>
          <w:rFonts w:ascii="Times New Roman" w:eastAsia="Calibri" w:hAnsi="Times New Roman" w:cs="Times New Roman"/>
          <w:b w:val="0"/>
          <w:color w:val="000000" w:themeColor="text1"/>
          <w:sz w:val="24"/>
          <w:szCs w:val="24"/>
        </w:rPr>
        <w:t xml:space="preserve">% de filles. </w:t>
      </w:r>
      <w:r w:rsidR="006E13D3" w:rsidRPr="008D05B7">
        <w:rPr>
          <w:rFonts w:ascii="Times New Roman" w:eastAsia="Calibri" w:hAnsi="Times New Roman" w:cs="Times New Roman"/>
          <w:b w:val="0"/>
          <w:color w:val="000000" w:themeColor="text1"/>
          <w:sz w:val="24"/>
          <w:szCs w:val="24"/>
        </w:rPr>
        <w:t xml:space="preserve">La part des garçons continue de reculer en HLP mais également en LLCE et en HGGSP. Cela reste stable en SES. </w:t>
      </w:r>
    </w:p>
    <w:p w:rsidR="008A23AB" w:rsidRPr="008A23AB" w:rsidRDefault="008A23AB" w:rsidP="008A23AB">
      <w:pPr>
        <w:pStyle w:val="Sansinterligne"/>
        <w:rPr>
          <w:rFonts w:ascii="Times New Roman" w:eastAsia="Calibri" w:hAnsi="Times New Roman" w:cs="Times New Roman"/>
          <w:sz w:val="28"/>
          <w:szCs w:val="28"/>
        </w:rPr>
      </w:pPr>
    </w:p>
    <w:p w:rsidR="008A23AB" w:rsidRPr="008A23AB" w:rsidRDefault="008A23AB" w:rsidP="008A23AB">
      <w:pPr>
        <w:pStyle w:val="Sansinterligne"/>
        <w:rPr>
          <w:rFonts w:ascii="Times New Roman" w:eastAsia="Calibri" w:hAnsi="Times New Roman" w:cs="Times New Roman"/>
          <w:sz w:val="28"/>
          <w:szCs w:val="28"/>
        </w:rPr>
      </w:pPr>
      <w:r w:rsidRPr="008A23AB">
        <w:rPr>
          <w:rFonts w:ascii="Times New Roman" w:eastAsia="Calibri" w:hAnsi="Times New Roman" w:cs="Times New Roman"/>
          <w:noProof/>
          <w:sz w:val="28"/>
          <w:szCs w:val="28"/>
        </w:rPr>
        <w:drawing>
          <wp:inline distT="0" distB="0" distL="0" distR="0" wp14:anchorId="3187BC6A" wp14:editId="3F53F863">
            <wp:extent cx="4837814" cy="2828261"/>
            <wp:effectExtent l="0" t="0" r="1270" b="0"/>
            <wp:docPr id="49" name="Graphique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A23AB" w:rsidRPr="008A23AB" w:rsidRDefault="008A23AB" w:rsidP="008A23AB">
      <w:pPr>
        <w:pStyle w:val="Sansinterligne"/>
        <w:rPr>
          <w:rFonts w:ascii="Times New Roman" w:eastAsia="Calibri" w:hAnsi="Times New Roman" w:cs="Times New Roman"/>
          <w:sz w:val="28"/>
          <w:szCs w:val="28"/>
        </w:rPr>
      </w:pPr>
    </w:p>
    <w:p w:rsidR="008A23AB" w:rsidRPr="008A23AB" w:rsidRDefault="008A23AB" w:rsidP="008A23AB">
      <w:pPr>
        <w:pStyle w:val="Sansinterligne"/>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6E13D3" w:rsidRDefault="006E13D3" w:rsidP="00BE61B3">
      <w:pPr>
        <w:pStyle w:val="Sansinterligne"/>
        <w:jc w:val="both"/>
        <w:rPr>
          <w:rFonts w:ascii="Times New Roman" w:eastAsia="Calibri" w:hAnsi="Times New Roman" w:cs="Times New Roman"/>
          <w:sz w:val="28"/>
          <w:szCs w:val="28"/>
        </w:rPr>
      </w:pPr>
    </w:p>
    <w:p w:rsidR="008D05B7" w:rsidRDefault="008D05B7" w:rsidP="008D05B7">
      <w:pPr>
        <w:pStyle w:val="Lgende"/>
        <w:jc w:val="both"/>
        <w:rPr>
          <w:rFonts w:ascii="Times New Roman" w:eastAsia="Calibri" w:hAnsi="Times New Roman" w:cs="Times New Roman"/>
          <w:sz w:val="24"/>
          <w:szCs w:val="24"/>
        </w:rPr>
      </w:pPr>
      <w:r>
        <w:t xml:space="preserve">Figure </w:t>
      </w:r>
      <w:fldSimple w:instr=" SEQ Figure \* ARABIC ">
        <w:r w:rsidR="00DE7D5B">
          <w:rPr>
            <w:noProof/>
          </w:rPr>
          <w:t>20</w:t>
        </w:r>
      </w:fldSimple>
      <w:r w:rsidR="00EF0DB3" w:rsidRPr="005B225D">
        <w:rPr>
          <w:rFonts w:ascii="Times New Roman" w:eastAsia="Calibri" w:hAnsi="Times New Roman" w:cs="Times New Roman"/>
          <w:sz w:val="24"/>
          <w:szCs w:val="24"/>
        </w:rPr>
        <w:t xml:space="preserve">. Histogramme. LES FILLES ET LES Garçons ET LES CHOIX DE SPECIALITE DANS L’ACADEMIE D’AIX MARSEILLE EN 2020 EN PREMIERE. </w:t>
      </w:r>
    </w:p>
    <w:p w:rsidR="00EF0DB3" w:rsidRPr="008D05B7" w:rsidRDefault="005F1387" w:rsidP="008D05B7">
      <w:pPr>
        <w:pStyle w:val="Lgende"/>
        <w:jc w:val="both"/>
        <w:rPr>
          <w:rFonts w:ascii="Times New Roman" w:eastAsia="Calibri" w:hAnsi="Times New Roman" w:cs="Times New Roman"/>
          <w:b w:val="0"/>
          <w:color w:val="000000" w:themeColor="text1"/>
          <w:sz w:val="24"/>
          <w:szCs w:val="24"/>
        </w:rPr>
      </w:pPr>
      <w:r>
        <w:rPr>
          <w:rFonts w:ascii="Times New Roman" w:eastAsia="Calibri" w:hAnsi="Times New Roman" w:cs="Times New Roman"/>
          <w:b w:val="0"/>
          <w:color w:val="000000" w:themeColor="text1"/>
          <w:sz w:val="24"/>
          <w:szCs w:val="24"/>
        </w:rPr>
        <w:t>Lecture :</w:t>
      </w:r>
      <w:r w:rsidR="00EF0DB3" w:rsidRPr="008D05B7">
        <w:rPr>
          <w:rFonts w:ascii="Times New Roman" w:eastAsia="Calibri" w:hAnsi="Times New Roman" w:cs="Times New Roman"/>
          <w:b w:val="0"/>
          <w:color w:val="000000" w:themeColor="text1"/>
          <w:sz w:val="24"/>
          <w:szCs w:val="24"/>
        </w:rPr>
        <w:t xml:space="preserve"> 68% des filles choisissent les mathématiques en première</w:t>
      </w:r>
      <w:r w:rsidR="00E71DF8" w:rsidRPr="008D05B7">
        <w:rPr>
          <w:rFonts w:ascii="Times New Roman" w:eastAsia="Calibri" w:hAnsi="Times New Roman" w:cs="Times New Roman"/>
          <w:b w:val="0"/>
          <w:color w:val="000000" w:themeColor="text1"/>
          <w:sz w:val="24"/>
          <w:szCs w:val="24"/>
        </w:rPr>
        <w:t>. A partir de ces données on voit que la proportion des filles à choisir les mathématiques en première est au moins aussi importante que celle des garçons. Elles ne sont que 44% à choisir la physique-chimie (contre 43% chez les garçons) et 49% à</w:t>
      </w:r>
      <w:r w:rsidR="005B225D" w:rsidRPr="008D05B7">
        <w:rPr>
          <w:rFonts w:ascii="Times New Roman" w:eastAsia="Calibri" w:hAnsi="Times New Roman" w:cs="Times New Roman"/>
          <w:b w:val="0"/>
          <w:color w:val="000000" w:themeColor="text1"/>
          <w:sz w:val="24"/>
          <w:szCs w:val="24"/>
        </w:rPr>
        <w:t xml:space="preserve"> choisir les SVT contre 29% des garçons.</w:t>
      </w:r>
    </w:p>
    <w:p w:rsidR="00EF0DB3" w:rsidRPr="00BE61B3" w:rsidRDefault="00EF0DB3" w:rsidP="00BE61B3">
      <w:pPr>
        <w:pStyle w:val="Sansinterligne"/>
        <w:jc w:val="both"/>
        <w:rPr>
          <w:rFonts w:ascii="Times New Roman" w:eastAsia="Calibri" w:hAnsi="Times New Roman" w:cs="Times New Roman"/>
          <w:sz w:val="28"/>
          <w:szCs w:val="28"/>
        </w:rPr>
      </w:pPr>
    </w:p>
    <w:p w:rsidR="00EF0DB3" w:rsidRPr="00BE61B3" w:rsidRDefault="00EF0DB3" w:rsidP="00BE61B3">
      <w:pPr>
        <w:pStyle w:val="Sansinterligne"/>
        <w:jc w:val="both"/>
        <w:rPr>
          <w:rFonts w:ascii="Times New Roman" w:eastAsia="Calibri" w:hAnsi="Times New Roman" w:cs="Times New Roman"/>
          <w:sz w:val="28"/>
          <w:szCs w:val="28"/>
        </w:rPr>
      </w:pPr>
    </w:p>
    <w:p w:rsidR="00EF0DB3" w:rsidRPr="00BE61B3" w:rsidRDefault="008400DD"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44F50762" wp14:editId="07291B0A">
            <wp:extent cx="5486400" cy="32004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F0DB3" w:rsidRDefault="00EF0DB3"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BE61B3">
      <w:pPr>
        <w:pStyle w:val="Sansinterligne"/>
        <w:jc w:val="both"/>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400DD" w:rsidRDefault="008400DD" w:rsidP="008400DD">
      <w:pPr>
        <w:pStyle w:val="Sansinterligne"/>
        <w:rPr>
          <w:rFonts w:ascii="Times New Roman" w:eastAsia="Calibri" w:hAnsi="Times New Roman" w:cs="Times New Roman"/>
          <w:sz w:val="28"/>
          <w:szCs w:val="28"/>
        </w:rPr>
      </w:pPr>
    </w:p>
    <w:p w:rsidR="008D05B7" w:rsidRPr="00611049" w:rsidRDefault="00611049" w:rsidP="00611049">
      <w:pPr>
        <w:pStyle w:val="Lgende"/>
        <w:jc w:val="both"/>
      </w:pPr>
      <w:r>
        <w:t xml:space="preserve">Figure </w:t>
      </w:r>
      <w:fldSimple w:instr=" SEQ Figure \* ARABIC ">
        <w:r w:rsidR="00DE7D5B">
          <w:rPr>
            <w:noProof/>
          </w:rPr>
          <w:t>21</w:t>
        </w:r>
      </w:fldSimple>
      <w:r w:rsidR="008400DD" w:rsidRPr="005B225D">
        <w:rPr>
          <w:rFonts w:ascii="Times New Roman" w:eastAsia="Calibri" w:hAnsi="Times New Roman" w:cs="Times New Roman"/>
          <w:sz w:val="24"/>
          <w:szCs w:val="24"/>
        </w:rPr>
        <w:t xml:space="preserve">. Histogramme. LES FILLES ET LES Garçons ET LES CHOIX DE SPECIALITE DANS L’ACADEMIE D’AIX MARSEILLE EN 2021 EN </w:t>
      </w:r>
      <w:r w:rsidR="002B6726" w:rsidRPr="005B225D">
        <w:rPr>
          <w:rFonts w:ascii="Times New Roman" w:eastAsia="Calibri" w:hAnsi="Times New Roman" w:cs="Times New Roman"/>
          <w:sz w:val="24"/>
          <w:szCs w:val="24"/>
        </w:rPr>
        <w:t xml:space="preserve">PREMIERE. </w:t>
      </w:r>
    </w:p>
    <w:p w:rsidR="008D05B7" w:rsidRDefault="008D05B7" w:rsidP="008400DD">
      <w:pPr>
        <w:pStyle w:val="Sansinterligne"/>
        <w:jc w:val="both"/>
        <w:rPr>
          <w:rFonts w:ascii="Times New Roman" w:eastAsia="Calibri" w:hAnsi="Times New Roman" w:cs="Times New Roman"/>
          <w:sz w:val="24"/>
          <w:szCs w:val="24"/>
        </w:rPr>
      </w:pPr>
    </w:p>
    <w:p w:rsidR="008400DD" w:rsidRPr="005B225D" w:rsidRDefault="002B6726" w:rsidP="008400DD">
      <w:pPr>
        <w:pStyle w:val="Sansinterligne"/>
        <w:jc w:val="both"/>
        <w:rPr>
          <w:rFonts w:ascii="Times New Roman" w:eastAsia="Calibri" w:hAnsi="Times New Roman" w:cs="Times New Roman"/>
          <w:sz w:val="24"/>
          <w:szCs w:val="24"/>
        </w:rPr>
      </w:pPr>
      <w:r w:rsidRPr="005B225D">
        <w:rPr>
          <w:rFonts w:ascii="Times New Roman" w:eastAsia="Calibri" w:hAnsi="Times New Roman" w:cs="Times New Roman"/>
          <w:sz w:val="24"/>
          <w:szCs w:val="24"/>
        </w:rPr>
        <w:t>Lecture, 62</w:t>
      </w:r>
      <w:r w:rsidR="008400DD" w:rsidRPr="005B225D">
        <w:rPr>
          <w:rFonts w:ascii="Times New Roman" w:eastAsia="Calibri" w:hAnsi="Times New Roman" w:cs="Times New Roman"/>
          <w:sz w:val="24"/>
          <w:szCs w:val="24"/>
        </w:rPr>
        <w:t xml:space="preserve">% </w:t>
      </w:r>
      <w:r w:rsidR="008E4A09" w:rsidRPr="005B225D">
        <w:rPr>
          <w:rFonts w:ascii="Times New Roman" w:eastAsia="Calibri" w:hAnsi="Times New Roman" w:cs="Times New Roman"/>
          <w:sz w:val="24"/>
          <w:szCs w:val="24"/>
        </w:rPr>
        <w:t xml:space="preserve">(-6 points) </w:t>
      </w:r>
      <w:r w:rsidR="008400DD" w:rsidRPr="005B225D">
        <w:rPr>
          <w:rFonts w:ascii="Times New Roman" w:eastAsia="Calibri" w:hAnsi="Times New Roman" w:cs="Times New Roman"/>
          <w:sz w:val="24"/>
          <w:szCs w:val="24"/>
        </w:rPr>
        <w:t>des filles choisissent les mathématiques en première</w:t>
      </w:r>
      <w:r w:rsidRPr="005B225D">
        <w:rPr>
          <w:rFonts w:ascii="Times New Roman" w:eastAsia="Calibri" w:hAnsi="Times New Roman" w:cs="Times New Roman"/>
          <w:sz w:val="24"/>
          <w:szCs w:val="24"/>
        </w:rPr>
        <w:t>, contre 68% des garçons (je me demande si c’est juste…</w:t>
      </w:r>
      <w:r w:rsidR="008400DD" w:rsidRPr="005B225D">
        <w:rPr>
          <w:rFonts w:ascii="Times New Roman" w:eastAsia="Calibri" w:hAnsi="Times New Roman" w:cs="Times New Roman"/>
          <w:sz w:val="24"/>
          <w:szCs w:val="24"/>
        </w:rPr>
        <w:t>.</w:t>
      </w:r>
      <w:r w:rsidRPr="005B225D">
        <w:rPr>
          <w:rFonts w:ascii="Times New Roman" w:eastAsia="Calibri" w:hAnsi="Times New Roman" w:cs="Times New Roman"/>
          <w:sz w:val="24"/>
          <w:szCs w:val="24"/>
        </w:rPr>
        <w:t>). La part des filles à choisir Physique Chimie a également reculé (-5 points).</w:t>
      </w:r>
      <w:r w:rsidR="008400DD" w:rsidRPr="005B225D">
        <w:rPr>
          <w:rFonts w:ascii="Times New Roman" w:eastAsia="Calibri" w:hAnsi="Times New Roman" w:cs="Times New Roman"/>
          <w:sz w:val="24"/>
          <w:szCs w:val="24"/>
        </w:rPr>
        <w:t xml:space="preserve"> Elles ne sont que </w:t>
      </w:r>
      <w:r w:rsidR="008E4A09" w:rsidRPr="005B225D">
        <w:rPr>
          <w:rFonts w:ascii="Times New Roman" w:eastAsia="Calibri" w:hAnsi="Times New Roman" w:cs="Times New Roman"/>
          <w:sz w:val="24"/>
          <w:szCs w:val="24"/>
        </w:rPr>
        <w:t>39</w:t>
      </w:r>
      <w:r w:rsidR="008400DD" w:rsidRPr="005B225D">
        <w:rPr>
          <w:rFonts w:ascii="Times New Roman" w:eastAsia="Calibri" w:hAnsi="Times New Roman" w:cs="Times New Roman"/>
          <w:sz w:val="24"/>
          <w:szCs w:val="24"/>
        </w:rPr>
        <w:t>% à chois</w:t>
      </w:r>
      <w:r w:rsidR="008E4A09" w:rsidRPr="005B225D">
        <w:rPr>
          <w:rFonts w:ascii="Times New Roman" w:eastAsia="Calibri" w:hAnsi="Times New Roman" w:cs="Times New Roman"/>
          <w:sz w:val="24"/>
          <w:szCs w:val="24"/>
        </w:rPr>
        <w:t>ir la physique-chimie (contre 48% chez les garçons) et 44</w:t>
      </w:r>
      <w:r w:rsidR="008400DD" w:rsidRPr="005B225D">
        <w:rPr>
          <w:rFonts w:ascii="Times New Roman" w:eastAsia="Calibri" w:hAnsi="Times New Roman" w:cs="Times New Roman"/>
          <w:sz w:val="24"/>
          <w:szCs w:val="24"/>
        </w:rPr>
        <w:t xml:space="preserve">% </w:t>
      </w:r>
      <w:r w:rsidR="008E4A09" w:rsidRPr="005B225D">
        <w:rPr>
          <w:rFonts w:ascii="Times New Roman" w:eastAsia="Calibri" w:hAnsi="Times New Roman" w:cs="Times New Roman"/>
          <w:sz w:val="24"/>
          <w:szCs w:val="24"/>
        </w:rPr>
        <w:t xml:space="preserve">(-5 points) </w:t>
      </w:r>
      <w:r w:rsidR="008400DD" w:rsidRPr="005B225D">
        <w:rPr>
          <w:rFonts w:ascii="Times New Roman" w:eastAsia="Calibri" w:hAnsi="Times New Roman" w:cs="Times New Roman"/>
          <w:sz w:val="24"/>
          <w:szCs w:val="24"/>
        </w:rPr>
        <w:t xml:space="preserve">à choisir les SVT. </w:t>
      </w:r>
    </w:p>
    <w:p w:rsidR="00FE70C4" w:rsidRPr="00BE61B3" w:rsidRDefault="00FE70C4" w:rsidP="00BE61B3">
      <w:pPr>
        <w:pStyle w:val="Sansinterligne"/>
        <w:jc w:val="both"/>
        <w:rPr>
          <w:rFonts w:ascii="Times New Roman" w:eastAsia="Calibri" w:hAnsi="Times New Roman" w:cs="Times New Roman"/>
          <w:sz w:val="28"/>
          <w:szCs w:val="28"/>
        </w:rPr>
      </w:pPr>
    </w:p>
    <w:p w:rsidR="00FE70C4" w:rsidRPr="00BE61B3" w:rsidRDefault="008400DD"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3F897169" wp14:editId="16D0AE4D">
            <wp:extent cx="5486400" cy="3200400"/>
            <wp:effectExtent l="0" t="0" r="0" b="0"/>
            <wp:docPr id="46" name="Graphique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Default="00611049" w:rsidP="00611049">
      <w:pPr>
        <w:pStyle w:val="Lgende"/>
      </w:pPr>
    </w:p>
    <w:p w:rsidR="00611049" w:rsidRPr="00611049" w:rsidRDefault="00611049" w:rsidP="00611049">
      <w:pPr>
        <w:pStyle w:val="Lgende"/>
      </w:pPr>
      <w:r>
        <w:t xml:space="preserve">Figure </w:t>
      </w:r>
      <w:fldSimple w:instr=" SEQ Figure \* ARABIC ">
        <w:r w:rsidR="00DE7D5B">
          <w:rPr>
            <w:noProof/>
          </w:rPr>
          <w:t>22</w:t>
        </w:r>
      </w:fldSimple>
      <w:r>
        <w:t>. Les filles et les garçons et les choix de spécialité en première au niveau de la région académique à la rentrée 2022 (Nice-Aix/marseille).</w:t>
      </w:r>
      <w:r w:rsidR="005F1387">
        <w:t xml:space="preserve"> lecture : à la rentrée 2022, à l’échelle de la région académique, 57% des filles choisissent la spécialité mathématique contre 77% des garçons.</w:t>
      </w:r>
    </w:p>
    <w:p w:rsidR="00611049" w:rsidRPr="00611049" w:rsidRDefault="00611049" w:rsidP="00611049">
      <w:r w:rsidRPr="00BE61B3">
        <w:rPr>
          <w:rFonts w:ascii="Times New Roman" w:eastAsia="Calibri" w:hAnsi="Times New Roman" w:cs="Times New Roman"/>
          <w:noProof/>
          <w:sz w:val="28"/>
          <w:szCs w:val="28"/>
        </w:rPr>
        <w:drawing>
          <wp:inline distT="0" distB="0" distL="0" distR="0" wp14:anchorId="3CD364E1" wp14:editId="14D1E402">
            <wp:extent cx="5486400" cy="3200400"/>
            <wp:effectExtent l="0" t="0" r="0" b="0"/>
            <wp:docPr id="55" name="Graphique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E61B3" w:rsidRDefault="00BE61B3" w:rsidP="00BE61B3">
      <w:pPr>
        <w:pStyle w:val="Sansinterligne"/>
        <w:jc w:val="both"/>
        <w:rPr>
          <w:rFonts w:ascii="Times New Roman" w:eastAsia="Calibri" w:hAnsi="Times New Roman" w:cs="Times New Roman"/>
          <w:sz w:val="28"/>
          <w:szCs w:val="28"/>
        </w:rPr>
      </w:pPr>
    </w:p>
    <w:p w:rsidR="00BE61B3" w:rsidRDefault="00611049" w:rsidP="00BE61B3">
      <w:pPr>
        <w:pStyle w:val="Sansinterligne"/>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Si l’on part des données de la région académique à la rentrée 2022 les écarts ont tendance à se renforcer. En Première la spécialité mathématique est choisie par 57% des filles contre 77% des garçons (écart de 20 points). Pour rappel l’écart était de 6 points en 2021 pour la seule académie d’Aix-Marseille. </w:t>
      </w:r>
      <w:r w:rsidR="00DA0341">
        <w:rPr>
          <w:rFonts w:ascii="Times New Roman" w:eastAsia="Calibri" w:hAnsi="Times New Roman" w:cs="Times New Roman"/>
          <w:sz w:val="28"/>
          <w:szCs w:val="28"/>
        </w:rPr>
        <w:t xml:space="preserve">En physique chimie, elles sont 36% à choisir la spécialité contre 53% des garçons (écart de 17 points). En SES, le déséquilibre joue cette fois-ci pour les garçons. Elles sont 45% à choisir la spécialité contre 38%. L’écart n’est que de 7 points entre les deux sexes. En SVT les dynamiques sont moins inégalitaires. Pour HGGSP, HLP et LLCE, la part des garçons à se tourner vers ces spécialités est plus faible que celle des filles. </w:t>
      </w: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2B6726" w:rsidRDefault="002B6726" w:rsidP="00BE61B3">
      <w:pPr>
        <w:pStyle w:val="Sansinterligne"/>
        <w:jc w:val="both"/>
        <w:rPr>
          <w:rFonts w:ascii="Times New Roman" w:eastAsia="Calibri" w:hAnsi="Times New Roman" w:cs="Times New Roman"/>
          <w:sz w:val="28"/>
          <w:szCs w:val="28"/>
        </w:rPr>
      </w:pPr>
    </w:p>
    <w:p w:rsidR="002B6726" w:rsidRDefault="002B6726" w:rsidP="00BE61B3">
      <w:pPr>
        <w:pStyle w:val="Sansinterligne"/>
        <w:jc w:val="both"/>
        <w:rPr>
          <w:rFonts w:ascii="Times New Roman" w:eastAsia="Calibri" w:hAnsi="Times New Roman" w:cs="Times New Roman"/>
          <w:sz w:val="28"/>
          <w:szCs w:val="28"/>
        </w:rPr>
      </w:pPr>
    </w:p>
    <w:p w:rsidR="002B6726" w:rsidRDefault="002B6726" w:rsidP="00BE61B3">
      <w:pPr>
        <w:pStyle w:val="Sansinterligne"/>
        <w:jc w:val="both"/>
        <w:rPr>
          <w:rFonts w:ascii="Times New Roman" w:eastAsia="Calibri" w:hAnsi="Times New Roman" w:cs="Times New Roman"/>
          <w:sz w:val="28"/>
          <w:szCs w:val="28"/>
        </w:rPr>
      </w:pPr>
    </w:p>
    <w:p w:rsidR="00DA0341" w:rsidRDefault="00DA0341" w:rsidP="00BE61B3">
      <w:pPr>
        <w:pStyle w:val="Sansinterligne"/>
        <w:jc w:val="both"/>
        <w:rPr>
          <w:rFonts w:ascii="Times New Roman" w:eastAsia="Calibri" w:hAnsi="Times New Roman" w:cs="Times New Roman"/>
          <w:sz w:val="28"/>
          <w:szCs w:val="28"/>
        </w:rPr>
      </w:pPr>
    </w:p>
    <w:p w:rsidR="0010353D" w:rsidRDefault="0010353D" w:rsidP="00BE61B3">
      <w:pPr>
        <w:pStyle w:val="Sansinterligne"/>
        <w:jc w:val="both"/>
        <w:rPr>
          <w:rFonts w:ascii="Times New Roman" w:eastAsia="Calibri" w:hAnsi="Times New Roman" w:cs="Times New Roman"/>
          <w:sz w:val="28"/>
          <w:szCs w:val="28"/>
        </w:rPr>
      </w:pPr>
    </w:p>
    <w:p w:rsidR="0010353D" w:rsidRDefault="0010353D" w:rsidP="00BE61B3">
      <w:pPr>
        <w:pStyle w:val="Sansinterligne"/>
        <w:jc w:val="both"/>
        <w:rPr>
          <w:rFonts w:ascii="Times New Roman" w:eastAsia="Calibri" w:hAnsi="Times New Roman" w:cs="Times New Roman"/>
          <w:sz w:val="28"/>
          <w:szCs w:val="28"/>
        </w:rPr>
      </w:pPr>
    </w:p>
    <w:p w:rsidR="00DA0341" w:rsidRDefault="00DA0341" w:rsidP="00BE61B3">
      <w:pPr>
        <w:pStyle w:val="Sansinterligne"/>
        <w:jc w:val="both"/>
        <w:rPr>
          <w:rFonts w:ascii="Times New Roman" w:eastAsia="Calibri" w:hAnsi="Times New Roman" w:cs="Times New Roman"/>
          <w:sz w:val="28"/>
          <w:szCs w:val="28"/>
        </w:rPr>
      </w:pPr>
    </w:p>
    <w:p w:rsidR="002B6726" w:rsidRDefault="002B6726" w:rsidP="00BE61B3">
      <w:pPr>
        <w:pStyle w:val="Sansinterligne"/>
        <w:jc w:val="both"/>
        <w:rPr>
          <w:rFonts w:ascii="Times New Roman" w:eastAsia="Calibri" w:hAnsi="Times New Roman" w:cs="Times New Roman"/>
          <w:sz w:val="28"/>
          <w:szCs w:val="28"/>
        </w:rPr>
      </w:pPr>
    </w:p>
    <w:p w:rsidR="00DA0341" w:rsidRDefault="00DA0341" w:rsidP="00DA0341">
      <w:pPr>
        <w:pStyle w:val="Lgende"/>
        <w:rPr>
          <w:rFonts w:ascii="Times New Roman" w:eastAsia="Calibri" w:hAnsi="Times New Roman" w:cs="Times New Roman"/>
          <w:sz w:val="28"/>
          <w:szCs w:val="28"/>
        </w:rPr>
      </w:pPr>
      <w:r>
        <w:t xml:space="preserve">Figure </w:t>
      </w:r>
      <w:fldSimple w:instr=" SEQ Figure \* ARABIC ">
        <w:r w:rsidR="00DE7D5B">
          <w:rPr>
            <w:noProof/>
          </w:rPr>
          <w:t>23</w:t>
        </w:r>
      </w:fldSimple>
      <w:r w:rsidR="00BF58AD" w:rsidRPr="00BE61B3">
        <w:rPr>
          <w:rFonts w:ascii="Times New Roman" w:eastAsia="Calibri" w:hAnsi="Times New Roman" w:cs="Times New Roman"/>
          <w:sz w:val="28"/>
          <w:szCs w:val="28"/>
        </w:rPr>
        <w:t>. LES FILLES ET LES Garçons ET LES CHOIX DE SPECIALITE DANS L’ACADEMIE D’AIX MARSEILLE E</w:t>
      </w:r>
      <w:r w:rsidR="0099078C" w:rsidRPr="00BE61B3">
        <w:rPr>
          <w:rFonts w:ascii="Times New Roman" w:eastAsia="Calibri" w:hAnsi="Times New Roman" w:cs="Times New Roman"/>
          <w:sz w:val="28"/>
          <w:szCs w:val="28"/>
        </w:rPr>
        <w:t xml:space="preserve">N 2020 EN TERMINALE. </w:t>
      </w:r>
    </w:p>
    <w:p w:rsidR="00DA0341" w:rsidRDefault="00DA0341" w:rsidP="00BE61B3">
      <w:pPr>
        <w:pStyle w:val="Sansinterligne"/>
        <w:jc w:val="both"/>
        <w:rPr>
          <w:rFonts w:ascii="Times New Roman" w:eastAsia="Calibri" w:hAnsi="Times New Roman" w:cs="Times New Roman"/>
          <w:sz w:val="28"/>
          <w:szCs w:val="28"/>
        </w:rPr>
      </w:pPr>
    </w:p>
    <w:p w:rsidR="00BF58AD" w:rsidRPr="00BE61B3" w:rsidRDefault="0099078C"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Lecture, 36</w:t>
      </w:r>
      <w:r w:rsidR="00BF58AD" w:rsidRPr="00BE61B3">
        <w:rPr>
          <w:rFonts w:ascii="Times New Roman" w:eastAsia="Calibri" w:hAnsi="Times New Roman" w:cs="Times New Roman"/>
          <w:sz w:val="28"/>
          <w:szCs w:val="28"/>
        </w:rPr>
        <w:t>% des filles choisissent les mathématiques en terminale</w:t>
      </w:r>
      <w:r w:rsidR="00DA0341">
        <w:rPr>
          <w:rFonts w:ascii="Times New Roman" w:eastAsia="Calibri" w:hAnsi="Times New Roman" w:cs="Times New Roman"/>
          <w:sz w:val="28"/>
          <w:szCs w:val="28"/>
        </w:rPr>
        <w:t xml:space="preserve"> contre 44% des garçons. Elles sont 38% à prendre la spé Physique contre 34% chez les garçons. Elles sont 37% à prendre la spé SVT contre 18% chez les garçons.</w:t>
      </w:r>
    </w:p>
    <w:p w:rsidR="009D6F02" w:rsidRPr="00BE61B3" w:rsidRDefault="009D6F02" w:rsidP="00BE61B3">
      <w:pPr>
        <w:pStyle w:val="Sansinterligne"/>
        <w:jc w:val="both"/>
        <w:rPr>
          <w:rFonts w:ascii="Times New Roman" w:eastAsia="Calibri" w:hAnsi="Times New Roman" w:cs="Times New Roman"/>
          <w:sz w:val="28"/>
          <w:szCs w:val="28"/>
        </w:rPr>
      </w:pPr>
    </w:p>
    <w:p w:rsidR="00BF58AD" w:rsidRPr="00BE61B3" w:rsidRDefault="00BF58AD"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737DEBA8" wp14:editId="40C6711C">
            <wp:extent cx="5486400" cy="32004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F58AD" w:rsidRPr="00BE61B3" w:rsidRDefault="00BF58AD" w:rsidP="00BE61B3">
      <w:pPr>
        <w:pStyle w:val="Sansinterligne"/>
        <w:jc w:val="both"/>
        <w:rPr>
          <w:rFonts w:ascii="Times New Roman" w:eastAsia="Calibri" w:hAnsi="Times New Roman" w:cs="Times New Roman"/>
          <w:sz w:val="28"/>
          <w:szCs w:val="28"/>
        </w:rPr>
      </w:pPr>
    </w:p>
    <w:p w:rsidR="00CF24C4" w:rsidRPr="00BE61B3" w:rsidRDefault="00CF24C4" w:rsidP="00BE61B3">
      <w:pPr>
        <w:pStyle w:val="Sansinterligne"/>
        <w:jc w:val="both"/>
        <w:rPr>
          <w:rFonts w:ascii="Times New Roman" w:eastAsia="Calibri" w:hAnsi="Times New Roman" w:cs="Times New Roman"/>
          <w:sz w:val="28"/>
          <w:szCs w:val="28"/>
        </w:rPr>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pPr>
    </w:p>
    <w:p w:rsidR="00DA0341" w:rsidRDefault="00DA0341" w:rsidP="00DA0341">
      <w:pPr>
        <w:pStyle w:val="Lgende"/>
        <w:jc w:val="both"/>
        <w:rPr>
          <w:rFonts w:ascii="Times New Roman" w:eastAsia="Calibri" w:hAnsi="Times New Roman" w:cs="Times New Roman"/>
          <w:sz w:val="24"/>
          <w:szCs w:val="24"/>
        </w:rPr>
      </w:pPr>
      <w:r>
        <w:t xml:space="preserve">Figure </w:t>
      </w:r>
      <w:fldSimple w:instr=" SEQ Figure \* ARABIC ">
        <w:r w:rsidR="00DE7D5B">
          <w:rPr>
            <w:noProof/>
          </w:rPr>
          <w:t>24</w:t>
        </w:r>
      </w:fldSimple>
      <w:r w:rsidR="006E13D3" w:rsidRPr="006E13D3">
        <w:rPr>
          <w:rFonts w:ascii="Times New Roman" w:eastAsia="Calibri" w:hAnsi="Times New Roman" w:cs="Times New Roman"/>
          <w:sz w:val="24"/>
          <w:szCs w:val="24"/>
        </w:rPr>
        <w:t>. LES FILLES ET LES Garçons ET LES CHOIX DE SPECIALITE DANS L’ACADEMIE D’AIX MARSEILLE E</w:t>
      </w:r>
      <w:r w:rsidR="006E13D3">
        <w:rPr>
          <w:rFonts w:ascii="Times New Roman" w:eastAsia="Calibri" w:hAnsi="Times New Roman" w:cs="Times New Roman"/>
          <w:sz w:val="24"/>
          <w:szCs w:val="24"/>
        </w:rPr>
        <w:t>N 2021</w:t>
      </w:r>
      <w:r>
        <w:rPr>
          <w:rFonts w:ascii="Times New Roman" w:eastAsia="Calibri" w:hAnsi="Times New Roman" w:cs="Times New Roman"/>
          <w:sz w:val="24"/>
          <w:szCs w:val="24"/>
        </w:rPr>
        <w:t xml:space="preserve"> EN TERMINALE</w:t>
      </w:r>
    </w:p>
    <w:p w:rsidR="006E13D3" w:rsidRPr="006E13D3" w:rsidRDefault="00DA0341" w:rsidP="001A7925">
      <w:pPr>
        <w:pStyle w:val="Sansinterligne"/>
        <w:jc w:val="both"/>
        <w:rPr>
          <w:rFonts w:ascii="Times New Roman" w:eastAsia="Calibri" w:hAnsi="Times New Roman" w:cs="Times New Roman"/>
          <w:sz w:val="24"/>
          <w:szCs w:val="24"/>
        </w:rPr>
      </w:pPr>
      <w:r>
        <w:rPr>
          <w:rFonts w:ascii="Times New Roman" w:eastAsia="Calibri" w:hAnsi="Times New Roman" w:cs="Times New Roman"/>
          <w:sz w:val="24"/>
          <w:szCs w:val="24"/>
        </w:rPr>
        <w:t>Lecture, 31</w:t>
      </w:r>
      <w:r w:rsidR="006E13D3" w:rsidRPr="006E13D3">
        <w:rPr>
          <w:rFonts w:ascii="Times New Roman" w:eastAsia="Calibri" w:hAnsi="Times New Roman" w:cs="Times New Roman"/>
          <w:sz w:val="24"/>
          <w:szCs w:val="24"/>
        </w:rPr>
        <w:t xml:space="preserve">% des filles choisissent </w:t>
      </w:r>
      <w:r>
        <w:rPr>
          <w:rFonts w:ascii="Times New Roman" w:eastAsia="Calibri" w:hAnsi="Times New Roman" w:cs="Times New Roman"/>
          <w:sz w:val="24"/>
          <w:szCs w:val="24"/>
        </w:rPr>
        <w:t xml:space="preserve">les mathématiques en terminale contre 41% des garçons (10 points d’écart vs 8 l’année d’avant). Les écarts se resserrent en physique (4 points d’écart). </w:t>
      </w:r>
    </w:p>
    <w:p w:rsidR="006E13D3" w:rsidRPr="006E13D3" w:rsidRDefault="006E13D3" w:rsidP="006E13D3">
      <w:pPr>
        <w:pStyle w:val="Sansinterligne"/>
        <w:rPr>
          <w:rFonts w:ascii="Times New Roman" w:eastAsia="Calibri" w:hAnsi="Times New Roman" w:cs="Times New Roman"/>
          <w:sz w:val="28"/>
          <w:szCs w:val="28"/>
        </w:rPr>
      </w:pPr>
    </w:p>
    <w:p w:rsidR="006E13D3" w:rsidRPr="006E13D3" w:rsidRDefault="006E13D3" w:rsidP="006E13D3">
      <w:pPr>
        <w:pStyle w:val="Sansinterligne"/>
        <w:rPr>
          <w:rFonts w:ascii="Times New Roman" w:eastAsia="Calibri" w:hAnsi="Times New Roman" w:cs="Times New Roman"/>
          <w:sz w:val="28"/>
          <w:szCs w:val="28"/>
        </w:rPr>
      </w:pPr>
      <w:r w:rsidRPr="006E13D3">
        <w:rPr>
          <w:rFonts w:ascii="Times New Roman" w:eastAsia="Calibri" w:hAnsi="Times New Roman" w:cs="Times New Roman"/>
          <w:noProof/>
          <w:sz w:val="28"/>
          <w:szCs w:val="28"/>
        </w:rPr>
        <w:drawing>
          <wp:inline distT="0" distB="0" distL="0" distR="0" wp14:anchorId="2580E706" wp14:editId="5D2BA03A">
            <wp:extent cx="5486400" cy="3200400"/>
            <wp:effectExtent l="0" t="0" r="0" b="0"/>
            <wp:docPr id="50" name="Graphique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E13D3" w:rsidRPr="006E13D3" w:rsidRDefault="006E13D3" w:rsidP="006E13D3">
      <w:pPr>
        <w:pStyle w:val="Sansinterligne"/>
        <w:rPr>
          <w:rFonts w:ascii="Times New Roman" w:eastAsia="Calibri" w:hAnsi="Times New Roman" w:cs="Times New Roman"/>
          <w:sz w:val="28"/>
          <w:szCs w:val="28"/>
        </w:rPr>
      </w:pPr>
    </w:p>
    <w:p w:rsidR="006E13D3" w:rsidRPr="006E13D3" w:rsidRDefault="006E13D3" w:rsidP="006E13D3">
      <w:pPr>
        <w:pStyle w:val="Sansinterligne"/>
        <w:rPr>
          <w:rFonts w:ascii="Times New Roman" w:eastAsia="Calibri" w:hAnsi="Times New Roman" w:cs="Times New Roman"/>
          <w:sz w:val="28"/>
          <w:szCs w:val="28"/>
        </w:rPr>
      </w:pPr>
    </w:p>
    <w:p w:rsidR="00CF24C4" w:rsidRPr="00BE61B3" w:rsidRDefault="00CF24C4" w:rsidP="00BE61B3">
      <w:pPr>
        <w:pStyle w:val="Sansinterligne"/>
        <w:jc w:val="both"/>
        <w:rPr>
          <w:rFonts w:ascii="Times New Roman" w:eastAsia="Calibri" w:hAnsi="Times New Roman" w:cs="Times New Roman"/>
          <w:sz w:val="28"/>
          <w:szCs w:val="28"/>
        </w:rPr>
      </w:pPr>
    </w:p>
    <w:p w:rsidR="00BF58AD" w:rsidRPr="00BE61B3" w:rsidRDefault="00CF24C4"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E</w:t>
      </w:r>
      <w:r w:rsidR="009D6F02" w:rsidRPr="00BE61B3">
        <w:rPr>
          <w:rFonts w:ascii="Times New Roman" w:eastAsia="Calibri" w:hAnsi="Times New Roman" w:cs="Times New Roman"/>
          <w:sz w:val="28"/>
          <w:szCs w:val="28"/>
        </w:rPr>
        <w:t xml:space="preserve">n mathématiques </w:t>
      </w:r>
      <w:r w:rsidR="00BF58AD" w:rsidRPr="00BE61B3">
        <w:rPr>
          <w:rFonts w:ascii="Times New Roman" w:eastAsia="Calibri" w:hAnsi="Times New Roman" w:cs="Times New Roman"/>
          <w:sz w:val="28"/>
          <w:szCs w:val="28"/>
        </w:rPr>
        <w:t xml:space="preserve">elles étaient 68% à choisir la </w:t>
      </w:r>
      <w:r w:rsidR="009D6F02" w:rsidRPr="00BE61B3">
        <w:rPr>
          <w:rFonts w:ascii="Times New Roman" w:eastAsia="Calibri" w:hAnsi="Times New Roman" w:cs="Times New Roman"/>
          <w:sz w:val="28"/>
          <w:szCs w:val="28"/>
        </w:rPr>
        <w:t>spécialité en première contre 61</w:t>
      </w:r>
      <w:r w:rsidRPr="00BE61B3">
        <w:rPr>
          <w:rFonts w:ascii="Times New Roman" w:eastAsia="Calibri" w:hAnsi="Times New Roman" w:cs="Times New Roman"/>
          <w:sz w:val="28"/>
          <w:szCs w:val="28"/>
        </w:rPr>
        <w:t>% des garçons</w:t>
      </w:r>
      <w:r w:rsidR="00E71DF8" w:rsidRPr="00BE61B3">
        <w:rPr>
          <w:rFonts w:ascii="Times New Roman" w:eastAsia="Calibri" w:hAnsi="Times New Roman" w:cs="Times New Roman"/>
          <w:sz w:val="28"/>
          <w:szCs w:val="28"/>
        </w:rPr>
        <w:t xml:space="preserve"> (</w:t>
      </w:r>
      <w:r w:rsidR="001A7925">
        <w:rPr>
          <w:rFonts w:ascii="Times New Roman" w:eastAsia="Calibri" w:hAnsi="Times New Roman" w:cs="Times New Roman"/>
          <w:sz w:val="28"/>
          <w:szCs w:val="28"/>
        </w:rPr>
        <w:t>Fig 17</w:t>
      </w:r>
      <w:r w:rsidR="00E71DF8" w:rsidRPr="00BE61B3">
        <w:rPr>
          <w:rFonts w:ascii="Times New Roman" w:eastAsia="Calibri" w:hAnsi="Times New Roman" w:cs="Times New Roman"/>
          <w:sz w:val="28"/>
          <w:szCs w:val="28"/>
        </w:rPr>
        <w:t>)</w:t>
      </w:r>
      <w:r w:rsidRPr="00BE61B3">
        <w:rPr>
          <w:rFonts w:ascii="Times New Roman" w:eastAsia="Calibri" w:hAnsi="Times New Roman" w:cs="Times New Roman"/>
          <w:sz w:val="28"/>
          <w:szCs w:val="28"/>
        </w:rPr>
        <w:t>. E</w:t>
      </w:r>
      <w:r w:rsidR="00BF58AD" w:rsidRPr="00BE61B3">
        <w:rPr>
          <w:rFonts w:ascii="Times New Roman" w:eastAsia="Calibri" w:hAnsi="Times New Roman" w:cs="Times New Roman"/>
          <w:sz w:val="28"/>
          <w:szCs w:val="28"/>
        </w:rPr>
        <w:t>n ter</w:t>
      </w:r>
      <w:r w:rsidR="001A7925">
        <w:rPr>
          <w:rFonts w:ascii="Times New Roman" w:eastAsia="Calibri" w:hAnsi="Times New Roman" w:cs="Times New Roman"/>
          <w:sz w:val="28"/>
          <w:szCs w:val="28"/>
        </w:rPr>
        <w:t>minale elles ne sont plus que 31% soit un différentiel de 37</w:t>
      </w:r>
      <w:r w:rsidR="008C619B" w:rsidRPr="00BE61B3">
        <w:rPr>
          <w:rFonts w:ascii="Times New Roman" w:eastAsia="Calibri" w:hAnsi="Times New Roman" w:cs="Times New Roman"/>
          <w:sz w:val="28"/>
          <w:szCs w:val="28"/>
        </w:rPr>
        <w:t xml:space="preserve"> points par rapport au niveau P</w:t>
      </w:r>
      <w:r w:rsidRPr="00BE61B3">
        <w:rPr>
          <w:rFonts w:ascii="Times New Roman" w:eastAsia="Calibri" w:hAnsi="Times New Roman" w:cs="Times New Roman"/>
          <w:sz w:val="28"/>
          <w:szCs w:val="28"/>
        </w:rPr>
        <w:t xml:space="preserve">remière. </w:t>
      </w:r>
      <w:r w:rsidR="00BF58AD" w:rsidRPr="00BE61B3">
        <w:rPr>
          <w:rFonts w:ascii="Times New Roman" w:eastAsia="Calibri" w:hAnsi="Times New Roman" w:cs="Times New Roman"/>
          <w:sz w:val="28"/>
          <w:szCs w:val="28"/>
        </w:rPr>
        <w:t xml:space="preserve">Chez les garçons </w:t>
      </w:r>
      <w:r w:rsidR="008C619B" w:rsidRPr="00BE61B3">
        <w:rPr>
          <w:rFonts w:ascii="Times New Roman" w:eastAsia="Calibri" w:hAnsi="Times New Roman" w:cs="Times New Roman"/>
          <w:sz w:val="28"/>
          <w:szCs w:val="28"/>
        </w:rPr>
        <w:t xml:space="preserve">ils sont 61% à choisir les mathématiques en première contre </w:t>
      </w:r>
      <w:r w:rsidR="001A7925">
        <w:rPr>
          <w:rFonts w:ascii="Times New Roman" w:eastAsia="Calibri" w:hAnsi="Times New Roman" w:cs="Times New Roman"/>
          <w:sz w:val="28"/>
          <w:szCs w:val="28"/>
        </w:rPr>
        <w:t>41</w:t>
      </w:r>
      <w:r w:rsidR="009D6F02" w:rsidRPr="00BE61B3">
        <w:rPr>
          <w:rFonts w:ascii="Times New Roman" w:eastAsia="Calibri" w:hAnsi="Times New Roman" w:cs="Times New Roman"/>
          <w:sz w:val="28"/>
          <w:szCs w:val="28"/>
        </w:rPr>
        <w:t xml:space="preserve">% </w:t>
      </w:r>
      <w:r w:rsidR="008C619B" w:rsidRPr="00BE61B3">
        <w:rPr>
          <w:rFonts w:ascii="Times New Roman" w:eastAsia="Calibri" w:hAnsi="Times New Roman" w:cs="Times New Roman"/>
          <w:sz w:val="28"/>
          <w:szCs w:val="28"/>
        </w:rPr>
        <w:t xml:space="preserve">en terminale soit une différence de </w:t>
      </w:r>
      <w:r w:rsidR="001A7925">
        <w:rPr>
          <w:rFonts w:ascii="Times New Roman" w:eastAsia="Calibri" w:hAnsi="Times New Roman" w:cs="Times New Roman"/>
          <w:sz w:val="28"/>
          <w:szCs w:val="28"/>
        </w:rPr>
        <w:t>20</w:t>
      </w:r>
      <w:r w:rsidR="008C619B" w:rsidRPr="00BE61B3">
        <w:rPr>
          <w:rFonts w:ascii="Times New Roman" w:eastAsia="Calibri" w:hAnsi="Times New Roman" w:cs="Times New Roman"/>
          <w:sz w:val="28"/>
          <w:szCs w:val="28"/>
        </w:rPr>
        <w:t xml:space="preserve"> points. </w:t>
      </w:r>
      <w:r w:rsidR="00B3594E" w:rsidRPr="00BE61B3">
        <w:rPr>
          <w:rFonts w:ascii="Times New Roman" w:eastAsia="Calibri" w:hAnsi="Times New Roman" w:cs="Times New Roman"/>
          <w:sz w:val="28"/>
          <w:szCs w:val="28"/>
        </w:rPr>
        <w:t>Comment interpréter ces données ? En tout état de cause l</w:t>
      </w:r>
      <w:r w:rsidR="008C619B" w:rsidRPr="00BE61B3">
        <w:rPr>
          <w:rFonts w:ascii="Times New Roman" w:eastAsia="Calibri" w:hAnsi="Times New Roman" w:cs="Times New Roman"/>
          <w:sz w:val="28"/>
          <w:szCs w:val="28"/>
        </w:rPr>
        <w:t xml:space="preserve">a spécialisation par abandon d’une des disciplines se révèle </w:t>
      </w:r>
      <w:r w:rsidR="009D6F02" w:rsidRPr="00BE61B3">
        <w:rPr>
          <w:rFonts w:ascii="Times New Roman" w:eastAsia="Calibri" w:hAnsi="Times New Roman" w:cs="Times New Roman"/>
          <w:sz w:val="28"/>
          <w:szCs w:val="28"/>
        </w:rPr>
        <w:t xml:space="preserve">meurtrier pour la discipline. </w:t>
      </w:r>
      <w:r w:rsidR="00B3594E" w:rsidRPr="00BE61B3">
        <w:rPr>
          <w:rFonts w:ascii="Times New Roman" w:eastAsia="Calibri" w:hAnsi="Times New Roman" w:cs="Times New Roman"/>
          <w:sz w:val="28"/>
          <w:szCs w:val="28"/>
        </w:rPr>
        <w:t>Le fait que les filles renoncent semble-t-il plus que les garçons questionne</w:t>
      </w:r>
      <w:r w:rsidR="001A7925">
        <w:rPr>
          <w:rFonts w:ascii="Times New Roman" w:eastAsia="Calibri" w:hAnsi="Times New Roman" w:cs="Times New Roman"/>
          <w:sz w:val="28"/>
          <w:szCs w:val="28"/>
        </w:rPr>
        <w:t>nt</w:t>
      </w:r>
      <w:r w:rsidR="00B3594E" w:rsidRPr="00BE61B3">
        <w:rPr>
          <w:rFonts w:ascii="Times New Roman" w:eastAsia="Calibri" w:hAnsi="Times New Roman" w:cs="Times New Roman"/>
          <w:sz w:val="28"/>
          <w:szCs w:val="28"/>
        </w:rPr>
        <w:t xml:space="preserve"> sur </w:t>
      </w:r>
      <w:r w:rsidR="009D6F02" w:rsidRPr="00BE61B3">
        <w:rPr>
          <w:rFonts w:ascii="Times New Roman" w:eastAsia="Calibri" w:hAnsi="Times New Roman" w:cs="Times New Roman"/>
          <w:sz w:val="28"/>
          <w:szCs w:val="28"/>
        </w:rPr>
        <w:t xml:space="preserve">le niveau de difficultés </w:t>
      </w:r>
      <w:r w:rsidR="00B3594E" w:rsidRPr="00BE61B3">
        <w:rPr>
          <w:rFonts w:ascii="Times New Roman" w:eastAsia="Calibri" w:hAnsi="Times New Roman" w:cs="Times New Roman"/>
          <w:sz w:val="28"/>
          <w:szCs w:val="28"/>
        </w:rPr>
        <w:t xml:space="preserve">des programmes. </w:t>
      </w:r>
    </w:p>
    <w:p w:rsidR="00B3594E" w:rsidRPr="00BE61B3" w:rsidRDefault="00B3594E" w:rsidP="00BE61B3">
      <w:pPr>
        <w:pStyle w:val="Sansinterligne"/>
        <w:jc w:val="both"/>
        <w:rPr>
          <w:rFonts w:ascii="Times New Roman" w:eastAsia="Calibri" w:hAnsi="Times New Roman" w:cs="Times New Roman"/>
          <w:sz w:val="28"/>
          <w:szCs w:val="28"/>
        </w:rPr>
      </w:pPr>
    </w:p>
    <w:p w:rsidR="00B3594E" w:rsidRPr="00BE61B3" w:rsidRDefault="00B3594E" w:rsidP="00BE61B3">
      <w:pPr>
        <w:pStyle w:val="Sansinterligne"/>
        <w:jc w:val="both"/>
        <w:rPr>
          <w:rFonts w:ascii="Times New Roman" w:eastAsia="Calibri" w:hAnsi="Times New Roman" w:cs="Times New Roman"/>
          <w:sz w:val="28"/>
          <w:szCs w:val="28"/>
        </w:rPr>
      </w:pPr>
    </w:p>
    <w:p w:rsidR="00B3594E" w:rsidRPr="00BE61B3" w:rsidRDefault="00B3594E" w:rsidP="00BE61B3">
      <w:pPr>
        <w:pStyle w:val="Sansinterligne"/>
        <w:jc w:val="both"/>
        <w:rPr>
          <w:rFonts w:ascii="Times New Roman" w:eastAsia="Calibri" w:hAnsi="Times New Roman" w:cs="Times New Roman"/>
          <w:sz w:val="28"/>
          <w:szCs w:val="28"/>
        </w:rPr>
      </w:pPr>
    </w:p>
    <w:p w:rsidR="00B3594E" w:rsidRPr="00BE61B3" w:rsidRDefault="00B3594E" w:rsidP="00BE61B3">
      <w:pPr>
        <w:pStyle w:val="Sansinterligne"/>
        <w:jc w:val="both"/>
        <w:rPr>
          <w:rFonts w:ascii="Times New Roman" w:eastAsia="Calibri" w:hAnsi="Times New Roman" w:cs="Times New Roman"/>
          <w:sz w:val="28"/>
          <w:szCs w:val="28"/>
        </w:rPr>
      </w:pPr>
    </w:p>
    <w:p w:rsidR="001A7925" w:rsidRDefault="001A7925" w:rsidP="001A7925">
      <w:pPr>
        <w:pStyle w:val="Lgende"/>
      </w:pPr>
    </w:p>
    <w:p w:rsidR="001A7925" w:rsidRDefault="001A7925" w:rsidP="001A7925">
      <w:pPr>
        <w:pStyle w:val="Lgende"/>
      </w:pPr>
    </w:p>
    <w:p w:rsidR="001A7925" w:rsidRDefault="001A7925" w:rsidP="001A7925">
      <w:pPr>
        <w:pStyle w:val="Lgende"/>
      </w:pPr>
    </w:p>
    <w:p w:rsidR="001A7925" w:rsidRDefault="001A7925" w:rsidP="001A7925">
      <w:pPr>
        <w:pStyle w:val="Lgende"/>
        <w:rPr>
          <w:rFonts w:ascii="Times New Roman" w:eastAsia="Calibri" w:hAnsi="Times New Roman" w:cs="Times New Roman"/>
          <w:sz w:val="28"/>
          <w:szCs w:val="28"/>
        </w:rPr>
      </w:pPr>
      <w:r>
        <w:lastRenderedPageBreak/>
        <w:t xml:space="preserve">Figure </w:t>
      </w:r>
      <w:fldSimple w:instr=" SEQ Figure \* ARABIC ">
        <w:r w:rsidR="00DE7D5B">
          <w:rPr>
            <w:noProof/>
          </w:rPr>
          <w:t>25</w:t>
        </w:r>
      </w:fldSimple>
      <w:r w:rsidR="00BF58AD" w:rsidRPr="00BE61B3">
        <w:rPr>
          <w:rFonts w:ascii="Times New Roman" w:eastAsia="Calibri" w:hAnsi="Times New Roman" w:cs="Times New Roman"/>
          <w:sz w:val="28"/>
          <w:szCs w:val="28"/>
        </w:rPr>
        <w:t xml:space="preserve">. LES FILLES ET LES Garçons ET LES CHOIX DE SPECIALITE DANS L’ACADEMIE D’AIX MARSEILLE EN 2020 EN PREMIERE. </w:t>
      </w:r>
    </w:p>
    <w:p w:rsidR="001A7925" w:rsidRDefault="001A7925" w:rsidP="00BE61B3">
      <w:pPr>
        <w:pStyle w:val="Sansinterligne"/>
        <w:jc w:val="both"/>
        <w:rPr>
          <w:rFonts w:ascii="Times New Roman" w:eastAsia="Calibri" w:hAnsi="Times New Roman" w:cs="Times New Roman"/>
          <w:sz w:val="28"/>
          <w:szCs w:val="28"/>
        </w:rPr>
      </w:pPr>
    </w:p>
    <w:p w:rsidR="00EF0DB3" w:rsidRPr="00BE61B3" w:rsidRDefault="00BF58AD"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Bloc littéraire et eco soc. Elles sont 35% à choisir HLP en 2020 contre 8% chez les garçons. </w:t>
      </w:r>
      <w:r w:rsidR="00F9391F" w:rsidRPr="00BE61B3">
        <w:rPr>
          <w:rFonts w:ascii="Times New Roman" w:eastAsia="Calibri" w:hAnsi="Times New Roman" w:cs="Times New Roman"/>
          <w:sz w:val="28"/>
          <w:szCs w:val="28"/>
        </w:rPr>
        <w:t>Proportionnellement les filles sont plus nombreuses à se tourner vers les disciplines de l’ancien bloc lit</w:t>
      </w:r>
      <w:r w:rsidR="005F1387">
        <w:rPr>
          <w:rFonts w:ascii="Times New Roman" w:eastAsia="Calibri" w:hAnsi="Times New Roman" w:cs="Times New Roman"/>
          <w:sz w:val="28"/>
          <w:szCs w:val="28"/>
        </w:rPr>
        <w:t>téraire et économique et social</w:t>
      </w:r>
      <w:r w:rsidR="00F9391F" w:rsidRPr="00BE61B3">
        <w:rPr>
          <w:rFonts w:ascii="Times New Roman" w:eastAsia="Calibri" w:hAnsi="Times New Roman" w:cs="Times New Roman"/>
          <w:sz w:val="28"/>
          <w:szCs w:val="28"/>
        </w:rPr>
        <w:t xml:space="preserve">. Elles sont 35% à aller vers HLP, 44% à choisir LLCE, 51% à prendre HGGSP et 57% pour les SES. </w:t>
      </w:r>
    </w:p>
    <w:p w:rsidR="00BF58AD" w:rsidRPr="00BE61B3" w:rsidRDefault="00BF58AD" w:rsidP="00BE61B3">
      <w:pPr>
        <w:pStyle w:val="Sansinterligne"/>
        <w:jc w:val="both"/>
        <w:rPr>
          <w:rFonts w:ascii="Times New Roman" w:eastAsia="Calibri" w:hAnsi="Times New Roman" w:cs="Times New Roman"/>
          <w:sz w:val="28"/>
          <w:szCs w:val="28"/>
        </w:rPr>
      </w:pPr>
    </w:p>
    <w:p w:rsidR="00BF58AD" w:rsidRPr="00BE61B3" w:rsidRDefault="00BF58AD"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17EE1A5D" wp14:editId="24761770">
            <wp:extent cx="5284382" cy="2998382"/>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F0DB3" w:rsidRDefault="00EF0DB3"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Default="005F1387" w:rsidP="00BE61B3">
      <w:pPr>
        <w:pStyle w:val="Sansinterligne"/>
        <w:jc w:val="both"/>
        <w:rPr>
          <w:rFonts w:ascii="Times New Roman" w:eastAsia="Calibri" w:hAnsi="Times New Roman" w:cs="Times New Roman"/>
          <w:sz w:val="28"/>
          <w:szCs w:val="28"/>
        </w:rPr>
      </w:pPr>
    </w:p>
    <w:p w:rsidR="005F1387" w:rsidRPr="00BE61B3" w:rsidRDefault="005F1387" w:rsidP="00BE61B3">
      <w:pPr>
        <w:pStyle w:val="Sansinterligne"/>
        <w:jc w:val="both"/>
        <w:rPr>
          <w:rFonts w:ascii="Times New Roman" w:eastAsia="Calibri" w:hAnsi="Times New Roman" w:cs="Times New Roman"/>
          <w:sz w:val="28"/>
          <w:szCs w:val="28"/>
        </w:rPr>
      </w:pPr>
    </w:p>
    <w:p w:rsidR="00C91334" w:rsidRPr="00C91334" w:rsidRDefault="001A7925" w:rsidP="005F1387">
      <w:pPr>
        <w:pStyle w:val="Lgende"/>
        <w:jc w:val="both"/>
        <w:rPr>
          <w:rFonts w:ascii="Times New Roman" w:eastAsia="Calibri" w:hAnsi="Times New Roman" w:cs="Times New Roman"/>
          <w:sz w:val="28"/>
          <w:szCs w:val="28"/>
        </w:rPr>
      </w:pPr>
      <w:r>
        <w:lastRenderedPageBreak/>
        <w:t xml:space="preserve">Figure </w:t>
      </w:r>
      <w:fldSimple w:instr=" SEQ Figure \* ARABIC ">
        <w:r w:rsidR="00DE7D5B">
          <w:rPr>
            <w:noProof/>
          </w:rPr>
          <w:t>26</w:t>
        </w:r>
      </w:fldSimple>
      <w:r w:rsidR="00C91334" w:rsidRPr="00C91334">
        <w:rPr>
          <w:rFonts w:ascii="Times New Roman" w:eastAsia="Calibri" w:hAnsi="Times New Roman" w:cs="Times New Roman"/>
          <w:sz w:val="28"/>
          <w:szCs w:val="28"/>
        </w:rPr>
        <w:t>. LES FILLES ET LES Garçons ET LES CHOIX DE SPECIALITE DANS L’</w:t>
      </w:r>
      <w:r w:rsidR="00C91334">
        <w:rPr>
          <w:rFonts w:ascii="Times New Roman" w:eastAsia="Calibri" w:hAnsi="Times New Roman" w:cs="Times New Roman"/>
          <w:sz w:val="28"/>
          <w:szCs w:val="28"/>
        </w:rPr>
        <w:t>ACADEMIE D’AIX MARSEILLE EN 2021</w:t>
      </w:r>
      <w:r w:rsidR="00C91334" w:rsidRPr="00C91334">
        <w:rPr>
          <w:rFonts w:ascii="Times New Roman" w:eastAsia="Calibri" w:hAnsi="Times New Roman" w:cs="Times New Roman"/>
          <w:sz w:val="28"/>
          <w:szCs w:val="28"/>
        </w:rPr>
        <w:t xml:space="preserve"> EN PREMI</w:t>
      </w:r>
      <w:r w:rsidR="00C91334">
        <w:rPr>
          <w:rFonts w:ascii="Times New Roman" w:eastAsia="Calibri" w:hAnsi="Times New Roman" w:cs="Times New Roman"/>
          <w:sz w:val="28"/>
          <w:szCs w:val="28"/>
        </w:rPr>
        <w:t>ERE. Bloc littéraire et eco soc</w:t>
      </w:r>
      <w:r w:rsidR="00C91334" w:rsidRPr="00C91334">
        <w:rPr>
          <w:rFonts w:ascii="Times New Roman" w:eastAsia="Calibri" w:hAnsi="Times New Roman" w:cs="Times New Roman"/>
          <w:sz w:val="28"/>
          <w:szCs w:val="28"/>
        </w:rPr>
        <w:t xml:space="preserve">. </w:t>
      </w:r>
    </w:p>
    <w:p w:rsidR="00EF0DB3" w:rsidRPr="00BE61B3" w:rsidRDefault="00EF0DB3"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C91334"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21F9D769" wp14:editId="08C9A586">
            <wp:extent cx="5284382" cy="2998382"/>
            <wp:effectExtent l="0" t="0" r="0" b="0"/>
            <wp:docPr id="47" name="Graphique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123B5" w:rsidRDefault="005123B5" w:rsidP="00BE61B3">
      <w:pPr>
        <w:pStyle w:val="Sansinterligne"/>
        <w:jc w:val="both"/>
        <w:rPr>
          <w:rFonts w:ascii="Times New Roman" w:eastAsia="Calibri" w:hAnsi="Times New Roman" w:cs="Times New Roman"/>
          <w:sz w:val="28"/>
          <w:szCs w:val="28"/>
        </w:rPr>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5F1387" w:rsidRDefault="005F1387" w:rsidP="001A7925">
      <w:pPr>
        <w:pStyle w:val="Lgende"/>
        <w:jc w:val="both"/>
      </w:pPr>
    </w:p>
    <w:p w:rsidR="001A7925" w:rsidRPr="001A7925" w:rsidRDefault="001A7925" w:rsidP="001A7925">
      <w:pPr>
        <w:pStyle w:val="Lgende"/>
        <w:jc w:val="both"/>
      </w:pPr>
      <w:r>
        <w:lastRenderedPageBreak/>
        <w:t xml:space="preserve">Figure </w:t>
      </w:r>
      <w:fldSimple w:instr=" SEQ Figure \* ARABIC ">
        <w:r w:rsidR="00DE7D5B">
          <w:rPr>
            <w:noProof/>
          </w:rPr>
          <w:t>27</w:t>
        </w:r>
      </w:fldSimple>
      <w:r w:rsidR="00C86670" w:rsidRPr="00BE61B3">
        <w:rPr>
          <w:rFonts w:ascii="Times New Roman" w:eastAsia="Calibri" w:hAnsi="Times New Roman" w:cs="Times New Roman"/>
          <w:sz w:val="28"/>
          <w:szCs w:val="28"/>
        </w:rPr>
        <w:t xml:space="preserve">. LES FILLES ET LES Garçons ET LES CHOIX DE SPECIALITE DANS L’ACADEMIE D’AIX MARSEILLE EN 2020 EN TERMINALE. </w:t>
      </w:r>
    </w:p>
    <w:p w:rsidR="001A7925" w:rsidRDefault="001A7925" w:rsidP="00BE61B3">
      <w:pPr>
        <w:pStyle w:val="Sansinterligne"/>
        <w:jc w:val="both"/>
        <w:rPr>
          <w:rFonts w:ascii="Times New Roman" w:eastAsia="Calibri" w:hAnsi="Times New Roman" w:cs="Times New Roman"/>
          <w:sz w:val="28"/>
          <w:szCs w:val="28"/>
        </w:rPr>
      </w:pPr>
    </w:p>
    <w:p w:rsidR="00C86670" w:rsidRPr="00BE61B3" w:rsidRDefault="00C86670"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Bloc littéraire et eco soc. </w:t>
      </w:r>
      <w:r w:rsidR="00F9391F" w:rsidRPr="00BE61B3">
        <w:rPr>
          <w:rFonts w:ascii="Times New Roman" w:eastAsia="Calibri" w:hAnsi="Times New Roman" w:cs="Times New Roman"/>
          <w:sz w:val="28"/>
          <w:szCs w:val="28"/>
        </w:rPr>
        <w:t xml:space="preserve"> Lecture : 15% des filles choisissent HLP en terminale en 2020. Les différences par rapport à la première sont intéressantes. Dans l’ensemble on observe des écarts à la baisse qui s’expliquent par la spécialisation par abandon. Les filles ne sont que 15% à prendre HLP en terminale contre 35% en première </w:t>
      </w:r>
      <w:r w:rsidR="00F52D77">
        <w:rPr>
          <w:rFonts w:ascii="Times New Roman" w:eastAsia="Calibri" w:hAnsi="Times New Roman" w:cs="Times New Roman"/>
          <w:sz w:val="28"/>
          <w:szCs w:val="28"/>
        </w:rPr>
        <w:t xml:space="preserve">(Fig 25) </w:t>
      </w:r>
      <w:r w:rsidR="00F9391F" w:rsidRPr="00BE61B3">
        <w:rPr>
          <w:rFonts w:ascii="Times New Roman" w:eastAsia="Calibri" w:hAnsi="Times New Roman" w:cs="Times New Roman"/>
          <w:sz w:val="28"/>
          <w:szCs w:val="28"/>
        </w:rPr>
        <w:t xml:space="preserve">(20 points d’écart). </w:t>
      </w:r>
    </w:p>
    <w:p w:rsidR="00C86670" w:rsidRPr="00BE61B3" w:rsidRDefault="00C86670" w:rsidP="00BE61B3">
      <w:pPr>
        <w:pStyle w:val="Sansinterligne"/>
        <w:jc w:val="both"/>
        <w:rPr>
          <w:rFonts w:ascii="Times New Roman" w:eastAsia="Calibri" w:hAnsi="Times New Roman" w:cs="Times New Roman"/>
          <w:sz w:val="28"/>
          <w:szCs w:val="28"/>
        </w:rPr>
      </w:pPr>
    </w:p>
    <w:p w:rsidR="001A7925" w:rsidRDefault="00C86670"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616DD942" wp14:editId="4E34B44F">
            <wp:extent cx="5284382" cy="2998382"/>
            <wp:effectExtent l="0" t="0" r="0"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52D77" w:rsidRDefault="00F52D77" w:rsidP="001A7925">
      <w:pPr>
        <w:pStyle w:val="Lgende"/>
        <w:jc w:val="both"/>
      </w:pPr>
    </w:p>
    <w:p w:rsidR="00F52D77" w:rsidRDefault="00F52D77" w:rsidP="001A7925">
      <w:pPr>
        <w:pStyle w:val="Lgende"/>
        <w:jc w:val="both"/>
      </w:pPr>
    </w:p>
    <w:p w:rsidR="00F52D77" w:rsidRDefault="00F52D77" w:rsidP="001A7925">
      <w:pPr>
        <w:pStyle w:val="Lgende"/>
        <w:jc w:val="both"/>
      </w:pPr>
    </w:p>
    <w:p w:rsidR="00F52D77" w:rsidRDefault="00F52D77" w:rsidP="001A7925">
      <w:pPr>
        <w:pStyle w:val="Lgende"/>
        <w:jc w:val="both"/>
      </w:pPr>
    </w:p>
    <w:p w:rsidR="00F52D77" w:rsidRDefault="00F52D77" w:rsidP="001A7925">
      <w:pPr>
        <w:pStyle w:val="Lgende"/>
        <w:jc w:val="both"/>
      </w:pPr>
    </w:p>
    <w:p w:rsidR="00F52D77" w:rsidRDefault="00F52D77" w:rsidP="001A7925">
      <w:pPr>
        <w:pStyle w:val="Lgende"/>
        <w:jc w:val="both"/>
      </w:pPr>
    </w:p>
    <w:p w:rsidR="00F52D77" w:rsidRDefault="00F52D77" w:rsidP="001A7925">
      <w:pPr>
        <w:pStyle w:val="Lgende"/>
        <w:jc w:val="both"/>
      </w:pPr>
    </w:p>
    <w:p w:rsidR="00F52D77" w:rsidRDefault="00F52D77" w:rsidP="001A7925">
      <w:pPr>
        <w:pStyle w:val="Lgende"/>
        <w:jc w:val="both"/>
      </w:pPr>
    </w:p>
    <w:p w:rsidR="00F52D77" w:rsidRDefault="00F52D77" w:rsidP="001A7925">
      <w:pPr>
        <w:pStyle w:val="Lgende"/>
        <w:jc w:val="both"/>
      </w:pPr>
    </w:p>
    <w:p w:rsidR="00F52D77" w:rsidRDefault="00F52D77" w:rsidP="001A7925">
      <w:pPr>
        <w:pStyle w:val="Lgende"/>
        <w:jc w:val="both"/>
      </w:pPr>
    </w:p>
    <w:p w:rsidR="00F52D77" w:rsidRDefault="00F52D77" w:rsidP="001A7925">
      <w:pPr>
        <w:pStyle w:val="Lgende"/>
        <w:jc w:val="both"/>
      </w:pPr>
    </w:p>
    <w:p w:rsidR="001A7925" w:rsidRDefault="001A7925" w:rsidP="001A7925">
      <w:pPr>
        <w:pStyle w:val="Lgende"/>
        <w:jc w:val="both"/>
        <w:rPr>
          <w:rFonts w:ascii="Times New Roman" w:eastAsia="Calibri" w:hAnsi="Times New Roman" w:cs="Times New Roman"/>
          <w:sz w:val="28"/>
          <w:szCs w:val="28"/>
        </w:rPr>
      </w:pPr>
      <w:r>
        <w:lastRenderedPageBreak/>
        <w:t xml:space="preserve">Figure </w:t>
      </w:r>
      <w:fldSimple w:instr=" SEQ Figure \* ARABIC ">
        <w:r w:rsidR="00DE7D5B">
          <w:rPr>
            <w:noProof/>
          </w:rPr>
          <w:t>28</w:t>
        </w:r>
      </w:fldSimple>
      <w:r w:rsidR="00DC6B76" w:rsidRPr="00BE61B3">
        <w:rPr>
          <w:rFonts w:ascii="Times New Roman" w:eastAsia="Calibri" w:hAnsi="Times New Roman" w:cs="Times New Roman"/>
          <w:sz w:val="28"/>
          <w:szCs w:val="28"/>
        </w:rPr>
        <w:t xml:space="preserve">. </w:t>
      </w:r>
      <w:r w:rsidR="00DC6B76" w:rsidRPr="00BE61B3">
        <w:rPr>
          <w:rFonts w:ascii="Times New Roman" w:eastAsia="Calibri" w:hAnsi="Times New Roman" w:cs="Times New Roman"/>
          <w:sz w:val="28"/>
          <w:szCs w:val="28"/>
          <w:u w:val="single"/>
        </w:rPr>
        <w:t xml:space="preserve">REPARTITION DES FILLES ET DES GARCONS </w:t>
      </w:r>
      <w:r w:rsidR="003029E9" w:rsidRPr="00BE61B3">
        <w:rPr>
          <w:rFonts w:ascii="Times New Roman" w:eastAsia="Calibri" w:hAnsi="Times New Roman" w:cs="Times New Roman"/>
          <w:sz w:val="28"/>
          <w:szCs w:val="28"/>
          <w:u w:val="single"/>
        </w:rPr>
        <w:t>DANS LA</w:t>
      </w:r>
      <w:r w:rsidR="00DC6B76" w:rsidRPr="00BE61B3">
        <w:rPr>
          <w:rFonts w:ascii="Times New Roman" w:eastAsia="Calibri" w:hAnsi="Times New Roman" w:cs="Times New Roman"/>
          <w:sz w:val="28"/>
          <w:szCs w:val="28"/>
          <w:u w:val="single"/>
        </w:rPr>
        <w:t xml:space="preserve"> TRIPLETTE </w:t>
      </w:r>
      <w:r w:rsidR="003029E9" w:rsidRPr="00BE61B3">
        <w:rPr>
          <w:rFonts w:ascii="Times New Roman" w:eastAsia="Calibri" w:hAnsi="Times New Roman" w:cs="Times New Roman"/>
          <w:sz w:val="28"/>
          <w:szCs w:val="28"/>
          <w:u w:val="single"/>
        </w:rPr>
        <w:t>MATH/PHYSIQUE CHIMIE/SVT EN PREMIERE EN 2019, 2020 et 2021</w:t>
      </w:r>
      <w:r w:rsidR="00DC6B76" w:rsidRPr="00BE61B3">
        <w:rPr>
          <w:rFonts w:ascii="Times New Roman" w:eastAsia="Calibri" w:hAnsi="Times New Roman" w:cs="Times New Roman"/>
          <w:sz w:val="28"/>
          <w:szCs w:val="28"/>
          <w:vertAlign w:val="superscript"/>
        </w:rPr>
        <w:footnoteReference w:id="5"/>
      </w:r>
      <w:r w:rsidR="00DC6B76" w:rsidRPr="00BE61B3">
        <w:rPr>
          <w:rFonts w:ascii="Times New Roman" w:eastAsia="Calibri" w:hAnsi="Times New Roman" w:cs="Times New Roman"/>
          <w:sz w:val="28"/>
          <w:szCs w:val="28"/>
        </w:rPr>
        <w:t xml:space="preserve">. </w:t>
      </w:r>
    </w:p>
    <w:p w:rsidR="001A7925" w:rsidRDefault="001A7925" w:rsidP="00BE61B3">
      <w:pPr>
        <w:pStyle w:val="Sansinterligne"/>
        <w:jc w:val="both"/>
        <w:rPr>
          <w:rFonts w:ascii="Times New Roman" w:eastAsia="Calibri" w:hAnsi="Times New Roman" w:cs="Times New Roman"/>
          <w:sz w:val="28"/>
          <w:szCs w:val="28"/>
        </w:rPr>
      </w:pPr>
    </w:p>
    <w:p w:rsidR="00DC6B76" w:rsidRPr="00BE61B3" w:rsidRDefault="00DC6B76"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La triplette Math phys</w:t>
      </w:r>
      <w:r w:rsidR="003029E9" w:rsidRPr="00BE61B3">
        <w:rPr>
          <w:rFonts w:ascii="Times New Roman" w:eastAsia="Calibri" w:hAnsi="Times New Roman" w:cs="Times New Roman"/>
          <w:sz w:val="28"/>
          <w:szCs w:val="28"/>
        </w:rPr>
        <w:t xml:space="preserve"> SVT est composée à 42</w:t>
      </w:r>
      <w:r w:rsidRPr="00BE61B3">
        <w:rPr>
          <w:rFonts w:ascii="Times New Roman" w:eastAsia="Calibri" w:hAnsi="Times New Roman" w:cs="Times New Roman"/>
          <w:sz w:val="28"/>
          <w:szCs w:val="28"/>
        </w:rPr>
        <w:t>% de garçons.</w:t>
      </w:r>
      <w:r w:rsidR="002F5330" w:rsidRPr="00BE61B3">
        <w:rPr>
          <w:rFonts w:ascii="Times New Roman" w:eastAsia="Calibri" w:hAnsi="Times New Roman" w:cs="Times New Roman"/>
          <w:sz w:val="28"/>
          <w:szCs w:val="28"/>
        </w:rPr>
        <w:t xml:space="preserve"> On voit que la part des filles est dominante dans cette triplette en première sur les trois années avec un taux relativement stable.</w:t>
      </w:r>
    </w:p>
    <w:p w:rsidR="00DC6B76" w:rsidRPr="00BE61B3" w:rsidRDefault="00DC6B76" w:rsidP="00BE61B3">
      <w:pPr>
        <w:pStyle w:val="Sansinterligne"/>
        <w:jc w:val="both"/>
        <w:rPr>
          <w:rFonts w:ascii="Times New Roman" w:eastAsia="Calibri" w:hAnsi="Times New Roman" w:cs="Times New Roman"/>
          <w:sz w:val="28"/>
          <w:szCs w:val="28"/>
        </w:rPr>
      </w:pPr>
    </w:p>
    <w:p w:rsidR="00DC6B76" w:rsidRPr="00BE61B3" w:rsidRDefault="00DC6B76" w:rsidP="00BE61B3">
      <w:pPr>
        <w:pStyle w:val="Sansinterligne"/>
        <w:jc w:val="both"/>
        <w:rPr>
          <w:rFonts w:ascii="Times New Roman" w:eastAsia="Calibri" w:hAnsi="Times New Roman" w:cs="Times New Roman"/>
          <w:sz w:val="28"/>
          <w:szCs w:val="28"/>
        </w:rPr>
      </w:pPr>
    </w:p>
    <w:p w:rsidR="00DC6B76" w:rsidRPr="00BE61B3" w:rsidRDefault="001D1B7C"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56F613CA" wp14:editId="39620519">
            <wp:extent cx="5937662" cy="3752602"/>
            <wp:effectExtent l="0" t="0" r="6350" b="635"/>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C6B76" w:rsidRPr="00BE61B3" w:rsidRDefault="00DC6B76" w:rsidP="00BE61B3">
      <w:pPr>
        <w:pStyle w:val="Sansinterligne"/>
        <w:jc w:val="both"/>
        <w:rPr>
          <w:rFonts w:ascii="Times New Roman" w:eastAsia="Calibri" w:hAnsi="Times New Roman" w:cs="Times New Roman"/>
          <w:sz w:val="28"/>
          <w:szCs w:val="28"/>
        </w:rPr>
      </w:pPr>
    </w:p>
    <w:p w:rsidR="00DC6B76" w:rsidRPr="00BE61B3" w:rsidRDefault="00DC6B76"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u w:val="single"/>
        </w:rPr>
      </w:pPr>
    </w:p>
    <w:p w:rsidR="00FA3DC2" w:rsidRPr="00BE61B3" w:rsidRDefault="00FA3DC2"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9A2B70" w:rsidRDefault="009A2B70" w:rsidP="009A2B70">
      <w:pPr>
        <w:pStyle w:val="Lgende"/>
        <w:jc w:val="both"/>
        <w:rPr>
          <w:rFonts w:ascii="Times New Roman" w:eastAsia="Calibri" w:hAnsi="Times New Roman" w:cs="Times New Roman"/>
          <w:sz w:val="28"/>
          <w:szCs w:val="28"/>
        </w:rPr>
      </w:pPr>
      <w:r>
        <w:t xml:space="preserve">Figure </w:t>
      </w:r>
      <w:fldSimple w:instr=" SEQ Figure \* ARABIC ">
        <w:r w:rsidR="00DE7D5B">
          <w:rPr>
            <w:noProof/>
          </w:rPr>
          <w:t>29</w:t>
        </w:r>
      </w:fldSimple>
      <w:r>
        <w:t xml:space="preserve"> </w:t>
      </w:r>
      <w:r w:rsidR="00FA3DC2" w:rsidRPr="00BE61B3">
        <w:rPr>
          <w:rFonts w:ascii="Times New Roman" w:eastAsia="Calibri" w:hAnsi="Times New Roman" w:cs="Times New Roman"/>
          <w:sz w:val="28"/>
          <w:szCs w:val="28"/>
          <w:u w:val="single"/>
        </w:rPr>
        <w:t>REPARTITION DES FILLES ET DES GARCONS DANS LA TRIPLETTE HGGSP/LLCE/SES EN PREMIERE EN 2019, 2020 et 2021</w:t>
      </w:r>
      <w:r w:rsidR="00FA3DC2" w:rsidRPr="00BE61B3">
        <w:rPr>
          <w:rFonts w:ascii="Times New Roman" w:eastAsia="Calibri" w:hAnsi="Times New Roman" w:cs="Times New Roman"/>
          <w:sz w:val="28"/>
          <w:szCs w:val="28"/>
          <w:vertAlign w:val="superscript"/>
        </w:rPr>
        <w:footnoteReference w:id="6"/>
      </w:r>
      <w:r w:rsidR="00FA3DC2" w:rsidRPr="00BE61B3">
        <w:rPr>
          <w:rFonts w:ascii="Times New Roman" w:eastAsia="Calibri" w:hAnsi="Times New Roman" w:cs="Times New Roman"/>
          <w:sz w:val="28"/>
          <w:szCs w:val="28"/>
        </w:rPr>
        <w:t xml:space="preserve">. </w:t>
      </w:r>
    </w:p>
    <w:p w:rsidR="00FA3DC2" w:rsidRPr="009A2B70" w:rsidRDefault="00FA3DC2" w:rsidP="009A2B70">
      <w:pPr>
        <w:pStyle w:val="Lgende"/>
        <w:jc w:val="both"/>
        <w:rPr>
          <w:rFonts w:ascii="Times New Roman" w:eastAsia="Calibri" w:hAnsi="Times New Roman" w:cs="Times New Roman"/>
          <w:sz w:val="28"/>
          <w:szCs w:val="28"/>
          <w:u w:val="single"/>
        </w:rPr>
      </w:pPr>
      <w:r w:rsidRPr="00BE61B3">
        <w:rPr>
          <w:rFonts w:ascii="Times New Roman" w:eastAsia="Calibri" w:hAnsi="Times New Roman" w:cs="Times New Roman"/>
          <w:sz w:val="28"/>
          <w:szCs w:val="28"/>
        </w:rPr>
        <w:t>La part des garçons est de 36% dans la triplette HGGSP/LLCE/SES en 2019.</w:t>
      </w:r>
      <w:r w:rsidR="00403957" w:rsidRPr="00BE61B3">
        <w:rPr>
          <w:rFonts w:ascii="Times New Roman" w:eastAsia="Calibri" w:hAnsi="Times New Roman" w:cs="Times New Roman"/>
          <w:sz w:val="28"/>
          <w:szCs w:val="28"/>
        </w:rPr>
        <w:t xml:space="preserve"> </w:t>
      </w:r>
      <w:r w:rsidR="002F5330" w:rsidRPr="00BE61B3">
        <w:rPr>
          <w:rFonts w:ascii="Times New Roman" w:eastAsia="Calibri" w:hAnsi="Times New Roman" w:cs="Times New Roman"/>
          <w:sz w:val="28"/>
          <w:szCs w:val="28"/>
        </w:rPr>
        <w:t xml:space="preserve">On voit ici la présente dominante des filles (plus de 60%). </w:t>
      </w: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006A6C53" wp14:editId="0DCA5045">
            <wp:extent cx="5902036" cy="3657600"/>
            <wp:effectExtent l="0" t="0" r="381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9A2B70" w:rsidRDefault="009A2B70" w:rsidP="009A2B70">
      <w:pPr>
        <w:pStyle w:val="Lgende"/>
        <w:jc w:val="both"/>
        <w:rPr>
          <w:rFonts w:ascii="Times New Roman" w:eastAsia="Calibri" w:hAnsi="Times New Roman" w:cs="Times New Roman"/>
          <w:sz w:val="28"/>
          <w:szCs w:val="28"/>
        </w:rPr>
      </w:pPr>
      <w:r>
        <w:t xml:space="preserve">Figure </w:t>
      </w:r>
      <w:fldSimple w:instr=" SEQ Figure \* ARABIC ">
        <w:r w:rsidR="00DE7D5B">
          <w:rPr>
            <w:noProof/>
          </w:rPr>
          <w:t>30</w:t>
        </w:r>
      </w:fldSimple>
      <w:r w:rsidR="00FA3DC2" w:rsidRPr="00BE61B3">
        <w:rPr>
          <w:rFonts w:ascii="Times New Roman" w:eastAsia="Calibri" w:hAnsi="Times New Roman" w:cs="Times New Roman"/>
          <w:sz w:val="28"/>
          <w:szCs w:val="28"/>
        </w:rPr>
        <w:t xml:space="preserve">. </w:t>
      </w:r>
      <w:r w:rsidR="00FA3DC2" w:rsidRPr="00BE61B3">
        <w:rPr>
          <w:rFonts w:ascii="Times New Roman" w:eastAsia="Calibri" w:hAnsi="Times New Roman" w:cs="Times New Roman"/>
          <w:sz w:val="28"/>
          <w:szCs w:val="28"/>
          <w:u w:val="single"/>
        </w:rPr>
        <w:t>REPARTITION DES FILLES ET DES GARCONS DANS LA TRIPLETTE HGGSP/MATHS/SES EN PREMIERE EN 2019, 2020 et 2021</w:t>
      </w:r>
      <w:r w:rsidR="00FA3DC2" w:rsidRPr="00BE61B3">
        <w:rPr>
          <w:rFonts w:ascii="Times New Roman" w:eastAsia="Calibri" w:hAnsi="Times New Roman" w:cs="Times New Roman"/>
          <w:sz w:val="28"/>
          <w:szCs w:val="28"/>
          <w:vertAlign w:val="superscript"/>
        </w:rPr>
        <w:footnoteReference w:id="7"/>
      </w:r>
      <w:r w:rsidR="00FA3DC2" w:rsidRPr="00BE61B3">
        <w:rPr>
          <w:rFonts w:ascii="Times New Roman" w:eastAsia="Calibri" w:hAnsi="Times New Roman" w:cs="Times New Roman"/>
          <w:sz w:val="28"/>
          <w:szCs w:val="28"/>
        </w:rPr>
        <w:t xml:space="preserve">. </w:t>
      </w:r>
    </w:p>
    <w:p w:rsidR="009A2B70" w:rsidRDefault="009A2B70"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La part des garçons est de 48% dans la triplette HGGSP/</w:t>
      </w:r>
      <w:r w:rsidR="00FF06F3" w:rsidRPr="00BE61B3">
        <w:rPr>
          <w:rFonts w:ascii="Times New Roman" w:eastAsia="Calibri" w:hAnsi="Times New Roman" w:cs="Times New Roman"/>
          <w:sz w:val="28"/>
          <w:szCs w:val="28"/>
        </w:rPr>
        <w:t>MATH</w:t>
      </w:r>
      <w:r w:rsidRPr="00BE61B3">
        <w:rPr>
          <w:rFonts w:ascii="Times New Roman" w:eastAsia="Calibri" w:hAnsi="Times New Roman" w:cs="Times New Roman"/>
          <w:sz w:val="28"/>
          <w:szCs w:val="28"/>
        </w:rPr>
        <w:t>/SES en 2019</w:t>
      </w:r>
      <w:r w:rsidR="002F5330" w:rsidRPr="00BE61B3">
        <w:rPr>
          <w:rFonts w:ascii="Times New Roman" w:eastAsia="Calibri" w:hAnsi="Times New Roman" w:cs="Times New Roman"/>
          <w:sz w:val="28"/>
          <w:szCs w:val="28"/>
        </w:rPr>
        <w:t xml:space="preserve">. </w:t>
      </w: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25762FAD" wp14:editId="420FBF33">
            <wp:extent cx="5284519" cy="3146962"/>
            <wp:effectExtent l="0" t="0" r="0" b="0"/>
            <wp:docPr id="28"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5123B5" w:rsidRDefault="005123B5" w:rsidP="00BE61B3">
      <w:pPr>
        <w:pStyle w:val="Sansinterligne"/>
        <w:jc w:val="both"/>
        <w:rPr>
          <w:rFonts w:ascii="Times New Roman" w:eastAsia="Calibri" w:hAnsi="Times New Roman" w:cs="Times New Roman"/>
          <w:sz w:val="28"/>
          <w:szCs w:val="28"/>
          <w:u w:val="single"/>
        </w:rPr>
      </w:pPr>
    </w:p>
    <w:p w:rsidR="0012639F" w:rsidRDefault="0012639F" w:rsidP="00F52D77">
      <w:pPr>
        <w:pStyle w:val="Lgende"/>
        <w:jc w:val="both"/>
        <w:rPr>
          <w:rFonts w:ascii="Times New Roman" w:eastAsia="Calibri" w:hAnsi="Times New Roman" w:cs="Times New Roman"/>
          <w:sz w:val="28"/>
          <w:szCs w:val="28"/>
        </w:rPr>
      </w:pPr>
      <w:r>
        <w:t xml:space="preserve">Figure </w:t>
      </w:r>
      <w:fldSimple w:instr=" SEQ Figure \* ARABIC ">
        <w:r w:rsidR="00DE7D5B">
          <w:rPr>
            <w:noProof/>
          </w:rPr>
          <w:t>31</w:t>
        </w:r>
      </w:fldSimple>
      <w:r w:rsidR="00FA3DC2" w:rsidRPr="00BE61B3">
        <w:rPr>
          <w:rFonts w:ascii="Times New Roman" w:eastAsia="Calibri" w:hAnsi="Times New Roman" w:cs="Times New Roman"/>
          <w:sz w:val="28"/>
          <w:szCs w:val="28"/>
        </w:rPr>
        <w:t xml:space="preserve">. </w:t>
      </w:r>
      <w:r w:rsidR="00FA3DC2" w:rsidRPr="00BE61B3">
        <w:rPr>
          <w:rFonts w:ascii="Times New Roman" w:eastAsia="Calibri" w:hAnsi="Times New Roman" w:cs="Times New Roman"/>
          <w:sz w:val="28"/>
          <w:szCs w:val="28"/>
          <w:u w:val="single"/>
        </w:rPr>
        <w:t>REPARTITION DES FILLES ET DES GARCONS DANS LA TRIPLETTE HGGSP/HLP/SES EN PREMIERE EN 2019, 2020 et 2021</w:t>
      </w:r>
      <w:r w:rsidR="00FA3DC2" w:rsidRPr="00BE61B3">
        <w:rPr>
          <w:rFonts w:ascii="Times New Roman" w:eastAsia="Calibri" w:hAnsi="Times New Roman" w:cs="Times New Roman"/>
          <w:sz w:val="28"/>
          <w:szCs w:val="28"/>
          <w:vertAlign w:val="superscript"/>
        </w:rPr>
        <w:footnoteReference w:id="8"/>
      </w:r>
      <w:r w:rsidR="00FA3DC2" w:rsidRPr="00BE61B3">
        <w:rPr>
          <w:rFonts w:ascii="Times New Roman" w:eastAsia="Calibri" w:hAnsi="Times New Roman" w:cs="Times New Roman"/>
          <w:sz w:val="28"/>
          <w:szCs w:val="28"/>
        </w:rPr>
        <w:t xml:space="preserve">. </w:t>
      </w:r>
    </w:p>
    <w:p w:rsidR="00FA3DC2" w:rsidRPr="00BE61B3" w:rsidRDefault="00FA3DC2" w:rsidP="0012639F">
      <w:pPr>
        <w:pStyle w:val="Lgende"/>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La part des garçons est de </w:t>
      </w:r>
      <w:r w:rsidR="00FF06F3" w:rsidRPr="00BE61B3">
        <w:rPr>
          <w:rFonts w:ascii="Times New Roman" w:eastAsia="Calibri" w:hAnsi="Times New Roman" w:cs="Times New Roman"/>
          <w:sz w:val="28"/>
          <w:szCs w:val="28"/>
        </w:rPr>
        <w:t>29</w:t>
      </w:r>
      <w:r w:rsidRPr="00BE61B3">
        <w:rPr>
          <w:rFonts w:ascii="Times New Roman" w:eastAsia="Calibri" w:hAnsi="Times New Roman" w:cs="Times New Roman"/>
          <w:sz w:val="28"/>
          <w:szCs w:val="28"/>
        </w:rPr>
        <w:t>% dans la triplette HGGSP/</w:t>
      </w:r>
      <w:r w:rsidR="00FF06F3" w:rsidRPr="00BE61B3">
        <w:rPr>
          <w:rFonts w:ascii="Times New Roman" w:eastAsia="Calibri" w:hAnsi="Times New Roman" w:cs="Times New Roman"/>
          <w:sz w:val="28"/>
          <w:szCs w:val="28"/>
        </w:rPr>
        <w:t>HLP</w:t>
      </w:r>
      <w:r w:rsidRPr="00BE61B3">
        <w:rPr>
          <w:rFonts w:ascii="Times New Roman" w:eastAsia="Calibri" w:hAnsi="Times New Roman" w:cs="Times New Roman"/>
          <w:sz w:val="28"/>
          <w:szCs w:val="28"/>
        </w:rPr>
        <w:t>/SES en 2019</w:t>
      </w:r>
      <w:r w:rsidR="002F5330" w:rsidRPr="00BE61B3">
        <w:rPr>
          <w:rFonts w:ascii="Times New Roman" w:eastAsia="Calibri" w:hAnsi="Times New Roman" w:cs="Times New Roman"/>
          <w:sz w:val="28"/>
          <w:szCs w:val="28"/>
        </w:rPr>
        <w:t>.</w:t>
      </w:r>
    </w:p>
    <w:p w:rsidR="00FA3DC2" w:rsidRPr="00BE61B3" w:rsidRDefault="00FA3DC2" w:rsidP="00BE61B3">
      <w:pPr>
        <w:pStyle w:val="Sansinterligne"/>
        <w:jc w:val="both"/>
        <w:rPr>
          <w:rFonts w:ascii="Times New Roman" w:eastAsia="Calibri" w:hAnsi="Times New Roman" w:cs="Times New Roman"/>
          <w:sz w:val="28"/>
          <w:szCs w:val="28"/>
        </w:rPr>
      </w:pPr>
    </w:p>
    <w:p w:rsidR="00FA3DC2" w:rsidRPr="00BE61B3" w:rsidRDefault="00FA3DC2"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7126E453" wp14:editId="7C122FBF">
            <wp:extent cx="5237018" cy="3063834"/>
            <wp:effectExtent l="0" t="0" r="1905" b="3810"/>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A3DC2" w:rsidRPr="00BE61B3" w:rsidRDefault="00FA3DC2" w:rsidP="00BE61B3">
      <w:pPr>
        <w:pStyle w:val="Sansinterligne"/>
        <w:jc w:val="both"/>
        <w:rPr>
          <w:rFonts w:ascii="Times New Roman" w:eastAsia="Calibri" w:hAnsi="Times New Roman" w:cs="Times New Roman"/>
          <w:sz w:val="28"/>
          <w:szCs w:val="28"/>
        </w:rPr>
      </w:pPr>
    </w:p>
    <w:p w:rsidR="00EF0DB3" w:rsidRPr="00BE61B3" w:rsidRDefault="00403957"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t>Les triplettes HGGSP/LLCE/SES ; HGGSP/MATH/SES ; HGGSP/HLP/SES recouvrent plus ou moins l’ancienne série ES</w:t>
      </w:r>
      <w:r w:rsidR="00F52D77">
        <w:rPr>
          <w:rFonts w:ascii="Times New Roman" w:eastAsia="Calibri" w:hAnsi="Times New Roman" w:cs="Times New Roman"/>
          <w:noProof/>
          <w:sz w:val="28"/>
          <w:szCs w:val="28"/>
        </w:rPr>
        <w:t xml:space="preserve"> (fig 29, 30, 31</w:t>
      </w:r>
      <w:r w:rsidR="002F5330" w:rsidRPr="00BE61B3">
        <w:rPr>
          <w:rFonts w:ascii="Times New Roman" w:eastAsia="Calibri" w:hAnsi="Times New Roman" w:cs="Times New Roman"/>
          <w:noProof/>
          <w:sz w:val="28"/>
          <w:szCs w:val="28"/>
        </w:rPr>
        <w:t>)</w:t>
      </w:r>
      <w:r w:rsidRPr="00BE61B3">
        <w:rPr>
          <w:rFonts w:ascii="Times New Roman" w:eastAsia="Calibri" w:hAnsi="Times New Roman" w:cs="Times New Roman"/>
          <w:noProof/>
          <w:sz w:val="28"/>
          <w:szCs w:val="28"/>
        </w:rPr>
        <w:t xml:space="preserve">. Il est intéressant de voir le glissement qui s’opére d’une triplette à l’autre. Les filles sont assez nettement sureprésentées dans la triplette HGGSP/HLP/SES à hauteur de 74% en 2021. Leur présence est plus équilibrée dans la triplette HGGSP/MATH/SES. La présence des mathématiques est ici déterminante et explique en partie les déséquilibres. On voit donc que la réforme est loin de corriger les inégalités de genre. </w:t>
      </w:r>
    </w:p>
    <w:p w:rsidR="00DC6B76" w:rsidRPr="00BE61B3" w:rsidRDefault="00DC6B76" w:rsidP="00BE61B3">
      <w:pPr>
        <w:pStyle w:val="Sansinterligne"/>
        <w:jc w:val="both"/>
        <w:rPr>
          <w:rFonts w:ascii="Times New Roman" w:eastAsia="Calibri" w:hAnsi="Times New Roman" w:cs="Times New Roman"/>
          <w:sz w:val="28"/>
          <w:szCs w:val="28"/>
        </w:rPr>
      </w:pPr>
    </w:p>
    <w:p w:rsidR="00FF06F3" w:rsidRPr="00BE61B3" w:rsidRDefault="00FF06F3"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A47C5F" w:rsidRPr="00BE61B3" w:rsidRDefault="00A47C5F" w:rsidP="00BE61B3">
      <w:pPr>
        <w:pStyle w:val="Sansinterligne"/>
        <w:jc w:val="both"/>
        <w:rPr>
          <w:rFonts w:ascii="Times New Roman" w:eastAsia="Calibri" w:hAnsi="Times New Roman" w:cs="Times New Roman"/>
          <w:sz w:val="28"/>
          <w:szCs w:val="28"/>
          <w:u w:val="single"/>
        </w:rPr>
      </w:pPr>
    </w:p>
    <w:p w:rsidR="0012639F" w:rsidRDefault="0012639F" w:rsidP="00AD5190">
      <w:pPr>
        <w:pStyle w:val="Lgende"/>
        <w:jc w:val="both"/>
        <w:rPr>
          <w:rFonts w:ascii="Times New Roman" w:eastAsia="Calibri" w:hAnsi="Times New Roman" w:cs="Times New Roman"/>
          <w:sz w:val="28"/>
          <w:szCs w:val="28"/>
          <w:u w:val="single"/>
        </w:rPr>
      </w:pPr>
      <w:r>
        <w:t xml:space="preserve">Figure </w:t>
      </w:r>
      <w:fldSimple w:instr=" SEQ Figure \* ARABIC ">
        <w:r w:rsidR="00DE7D5B">
          <w:rPr>
            <w:noProof/>
          </w:rPr>
          <w:t>32</w:t>
        </w:r>
      </w:fldSimple>
      <w:r w:rsidR="00403957" w:rsidRPr="00BE61B3">
        <w:rPr>
          <w:rFonts w:ascii="Times New Roman" w:eastAsia="Calibri" w:hAnsi="Times New Roman" w:cs="Times New Roman"/>
          <w:sz w:val="28"/>
          <w:szCs w:val="28"/>
          <w:u w:val="single"/>
        </w:rPr>
        <w:t xml:space="preserve">. REPARTITION DES FILLES ET DES GARCONS DANS LA TRIPLETTE </w:t>
      </w:r>
      <w:r w:rsidR="00FF06F3" w:rsidRPr="00BE61B3">
        <w:rPr>
          <w:rFonts w:ascii="Times New Roman" w:eastAsia="Calibri" w:hAnsi="Times New Roman" w:cs="Times New Roman"/>
          <w:sz w:val="28"/>
          <w:szCs w:val="28"/>
          <w:u w:val="single"/>
        </w:rPr>
        <w:t>MATH/NSI/PCH</w:t>
      </w:r>
      <w:r w:rsidR="00403957" w:rsidRPr="00BE61B3">
        <w:rPr>
          <w:rFonts w:ascii="Times New Roman" w:eastAsia="Calibri" w:hAnsi="Times New Roman" w:cs="Times New Roman"/>
          <w:sz w:val="28"/>
          <w:szCs w:val="28"/>
          <w:u w:val="single"/>
        </w:rPr>
        <w:t xml:space="preserve"> EN PREMIERE EN 2019, 2020 et 2021</w:t>
      </w:r>
      <w:r w:rsidR="00403957" w:rsidRPr="00BE61B3">
        <w:rPr>
          <w:rFonts w:ascii="Times New Roman" w:eastAsia="Calibri" w:hAnsi="Times New Roman" w:cs="Times New Roman"/>
          <w:sz w:val="28"/>
          <w:szCs w:val="28"/>
          <w:u w:val="single"/>
          <w:vertAlign w:val="superscript"/>
        </w:rPr>
        <w:footnoteReference w:id="9"/>
      </w:r>
      <w:r w:rsidR="00403957" w:rsidRPr="00BE61B3">
        <w:rPr>
          <w:rFonts w:ascii="Times New Roman" w:eastAsia="Calibri" w:hAnsi="Times New Roman" w:cs="Times New Roman"/>
          <w:sz w:val="28"/>
          <w:szCs w:val="28"/>
          <w:u w:val="single"/>
        </w:rPr>
        <w:t xml:space="preserve">. </w:t>
      </w:r>
    </w:p>
    <w:p w:rsidR="00403957" w:rsidRPr="0012639F" w:rsidRDefault="00403957" w:rsidP="0012639F">
      <w:pPr>
        <w:pStyle w:val="Lgende"/>
        <w:rPr>
          <w:rFonts w:ascii="Times New Roman" w:eastAsia="Calibri" w:hAnsi="Times New Roman" w:cs="Times New Roman"/>
          <w:b w:val="0"/>
          <w:color w:val="000000" w:themeColor="text1"/>
          <w:sz w:val="22"/>
          <w:szCs w:val="22"/>
        </w:rPr>
      </w:pPr>
      <w:r w:rsidRPr="0012639F">
        <w:rPr>
          <w:rFonts w:ascii="Times New Roman" w:eastAsia="Calibri" w:hAnsi="Times New Roman" w:cs="Times New Roman"/>
          <w:b w:val="0"/>
          <w:color w:val="000000" w:themeColor="text1"/>
          <w:sz w:val="22"/>
          <w:szCs w:val="22"/>
        </w:rPr>
        <w:t xml:space="preserve">La part des garçons est de </w:t>
      </w:r>
      <w:r w:rsidR="00FF06F3" w:rsidRPr="0012639F">
        <w:rPr>
          <w:rFonts w:ascii="Times New Roman" w:eastAsia="Calibri" w:hAnsi="Times New Roman" w:cs="Times New Roman"/>
          <w:b w:val="0"/>
          <w:color w:val="000000" w:themeColor="text1"/>
          <w:sz w:val="22"/>
          <w:szCs w:val="22"/>
        </w:rPr>
        <w:t>85</w:t>
      </w:r>
      <w:r w:rsidRPr="0012639F">
        <w:rPr>
          <w:rFonts w:ascii="Times New Roman" w:eastAsia="Calibri" w:hAnsi="Times New Roman" w:cs="Times New Roman"/>
          <w:b w:val="0"/>
          <w:color w:val="000000" w:themeColor="text1"/>
          <w:sz w:val="22"/>
          <w:szCs w:val="22"/>
        </w:rPr>
        <w:t xml:space="preserve">% dans la triplette </w:t>
      </w:r>
      <w:r w:rsidR="00FF06F3" w:rsidRPr="0012639F">
        <w:rPr>
          <w:rFonts w:ascii="Times New Roman" w:eastAsia="Calibri" w:hAnsi="Times New Roman" w:cs="Times New Roman"/>
          <w:b w:val="0"/>
          <w:color w:val="000000" w:themeColor="text1"/>
          <w:sz w:val="22"/>
          <w:szCs w:val="22"/>
        </w:rPr>
        <w:t>MATH/NSI/PHYS CH</w:t>
      </w:r>
      <w:r w:rsidRPr="0012639F">
        <w:rPr>
          <w:rFonts w:ascii="Times New Roman" w:eastAsia="Calibri" w:hAnsi="Times New Roman" w:cs="Times New Roman"/>
          <w:b w:val="0"/>
          <w:color w:val="000000" w:themeColor="text1"/>
          <w:sz w:val="22"/>
          <w:szCs w:val="22"/>
        </w:rPr>
        <w:t xml:space="preserve"> en 2019</w:t>
      </w:r>
      <w:r w:rsidR="002F5330" w:rsidRPr="0012639F">
        <w:rPr>
          <w:rFonts w:ascii="Times New Roman" w:eastAsia="Calibri" w:hAnsi="Times New Roman" w:cs="Times New Roman"/>
          <w:b w:val="0"/>
          <w:color w:val="000000" w:themeColor="text1"/>
          <w:sz w:val="22"/>
          <w:szCs w:val="22"/>
        </w:rPr>
        <w:t xml:space="preserve">. Le taux a tendance à monter. On est à 88% en 2021. La triplette est ainsi massivement masculine. </w:t>
      </w:r>
    </w:p>
    <w:p w:rsidR="003029E9" w:rsidRPr="00BE61B3" w:rsidRDefault="003029E9" w:rsidP="00BE61B3">
      <w:pPr>
        <w:pStyle w:val="Sansinterligne"/>
        <w:jc w:val="both"/>
        <w:rPr>
          <w:rFonts w:ascii="Times New Roman" w:eastAsia="Calibri" w:hAnsi="Times New Roman" w:cs="Times New Roman"/>
          <w:sz w:val="28"/>
          <w:szCs w:val="28"/>
          <w:u w:val="single"/>
        </w:rPr>
      </w:pPr>
    </w:p>
    <w:p w:rsidR="003029E9" w:rsidRPr="00BE61B3" w:rsidRDefault="00403957" w:rsidP="00BE61B3">
      <w:pPr>
        <w:pStyle w:val="Sansinterligne"/>
        <w:jc w:val="both"/>
        <w:rPr>
          <w:rFonts w:ascii="Times New Roman" w:eastAsia="Calibri" w:hAnsi="Times New Roman" w:cs="Times New Roman"/>
          <w:sz w:val="28"/>
          <w:szCs w:val="28"/>
          <w:u w:val="single"/>
        </w:rPr>
      </w:pPr>
      <w:r w:rsidRPr="00BE61B3">
        <w:rPr>
          <w:rFonts w:ascii="Times New Roman" w:eastAsia="Calibri" w:hAnsi="Times New Roman" w:cs="Times New Roman"/>
          <w:noProof/>
          <w:sz w:val="28"/>
          <w:szCs w:val="28"/>
        </w:rPr>
        <w:drawing>
          <wp:inline distT="0" distB="0" distL="0" distR="0" wp14:anchorId="60BEAC4B" wp14:editId="0DE4A778">
            <wp:extent cx="5522026" cy="3325091"/>
            <wp:effectExtent l="0" t="0" r="2540" b="8890"/>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029E9" w:rsidRPr="00BE61B3" w:rsidRDefault="003029E9"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2F5330" w:rsidRPr="00BE61B3" w:rsidRDefault="002F5330" w:rsidP="00BE61B3">
      <w:pPr>
        <w:pStyle w:val="Sansinterligne"/>
        <w:jc w:val="both"/>
        <w:rPr>
          <w:rFonts w:ascii="Times New Roman" w:eastAsia="Calibri" w:hAnsi="Times New Roman" w:cs="Times New Roman"/>
          <w:sz w:val="28"/>
          <w:szCs w:val="28"/>
          <w:u w:val="single"/>
        </w:rPr>
      </w:pPr>
    </w:p>
    <w:p w:rsidR="0012639F" w:rsidRDefault="0012639F" w:rsidP="0012639F">
      <w:pPr>
        <w:pStyle w:val="Lgende"/>
        <w:jc w:val="both"/>
        <w:rPr>
          <w:rFonts w:ascii="Times New Roman" w:eastAsia="Calibri" w:hAnsi="Times New Roman" w:cs="Times New Roman"/>
          <w:sz w:val="28"/>
          <w:szCs w:val="28"/>
        </w:rPr>
      </w:pPr>
      <w:r>
        <w:lastRenderedPageBreak/>
        <w:t xml:space="preserve">Figure </w:t>
      </w:r>
      <w:fldSimple w:instr=" SEQ Figure \* ARABIC ">
        <w:r w:rsidR="00DE7D5B">
          <w:rPr>
            <w:noProof/>
          </w:rPr>
          <w:t>33</w:t>
        </w:r>
      </w:fldSimple>
      <w:r w:rsidR="00DC6B76" w:rsidRPr="00BE61B3">
        <w:rPr>
          <w:rFonts w:ascii="Times New Roman" w:eastAsia="Calibri" w:hAnsi="Times New Roman" w:cs="Times New Roman"/>
          <w:sz w:val="28"/>
          <w:szCs w:val="28"/>
        </w:rPr>
        <w:t xml:space="preserve">. </w:t>
      </w:r>
      <w:r w:rsidR="00DC6B76" w:rsidRPr="00BE61B3">
        <w:rPr>
          <w:rFonts w:ascii="Times New Roman" w:eastAsia="Calibri" w:hAnsi="Times New Roman" w:cs="Times New Roman"/>
          <w:sz w:val="28"/>
          <w:szCs w:val="28"/>
          <w:u w:val="single"/>
        </w:rPr>
        <w:t>REPARTITION DES FILLES ET DES GARCONS PAR DOUBLETTES EN TERMINALE EN 2020</w:t>
      </w:r>
      <w:r w:rsidR="001D1B7C" w:rsidRPr="00BE61B3">
        <w:rPr>
          <w:rFonts w:ascii="Times New Roman" w:eastAsia="Calibri" w:hAnsi="Times New Roman" w:cs="Times New Roman"/>
          <w:sz w:val="28"/>
          <w:szCs w:val="28"/>
          <w:u w:val="single"/>
        </w:rPr>
        <w:t xml:space="preserve"> DANS QUELQUES DOUBLETTES DE L’EX- « BLOC SCIENTIFIQUE »</w:t>
      </w:r>
      <w:r w:rsidR="00DC6B76" w:rsidRPr="00BE61B3">
        <w:rPr>
          <w:rFonts w:ascii="Times New Roman" w:eastAsia="Calibri" w:hAnsi="Times New Roman" w:cs="Times New Roman"/>
          <w:sz w:val="28"/>
          <w:szCs w:val="28"/>
          <w:vertAlign w:val="superscript"/>
        </w:rPr>
        <w:footnoteReference w:id="10"/>
      </w:r>
      <w:r w:rsidR="00DC6B76" w:rsidRPr="00BE61B3">
        <w:rPr>
          <w:rFonts w:ascii="Times New Roman" w:eastAsia="Calibri" w:hAnsi="Times New Roman" w:cs="Times New Roman"/>
          <w:sz w:val="28"/>
          <w:szCs w:val="28"/>
        </w:rPr>
        <w:t xml:space="preserve">. </w:t>
      </w:r>
    </w:p>
    <w:p w:rsidR="0012639F" w:rsidRDefault="0012639F" w:rsidP="00BE61B3">
      <w:pPr>
        <w:pStyle w:val="Sansinterligne"/>
        <w:jc w:val="both"/>
        <w:rPr>
          <w:rFonts w:ascii="Times New Roman" w:eastAsia="Calibri" w:hAnsi="Times New Roman" w:cs="Times New Roman"/>
          <w:sz w:val="28"/>
          <w:szCs w:val="28"/>
        </w:rPr>
      </w:pPr>
    </w:p>
    <w:p w:rsidR="00DC6B76" w:rsidRPr="00BE61B3" w:rsidRDefault="002F5330"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Lecture : la doublette Math-Physique est composée à 65% de garçons en 2020. Ici la comparaison avec les données fournies par </w:t>
      </w:r>
      <w:r w:rsidR="00F52D77">
        <w:rPr>
          <w:rFonts w:ascii="Times New Roman" w:eastAsia="Calibri" w:hAnsi="Times New Roman" w:cs="Times New Roman"/>
          <w:sz w:val="28"/>
          <w:szCs w:val="28"/>
        </w:rPr>
        <w:t>la fig 28</w:t>
      </w:r>
      <w:r w:rsidRPr="00BE61B3">
        <w:rPr>
          <w:rFonts w:ascii="Times New Roman" w:eastAsia="Calibri" w:hAnsi="Times New Roman" w:cs="Times New Roman"/>
          <w:sz w:val="28"/>
          <w:szCs w:val="28"/>
        </w:rPr>
        <w:t xml:space="preserve"> sont intéressantes. En 2019, La triplette Math phys SVT était composée à 58% de filles et 42% de garçons. Si l’on compare avec les doublettes de l’année 2020 (cette fois-ci donc pour une même cohorte) on voit que la part des garçons s’élève à 65% d</w:t>
      </w:r>
      <w:r w:rsidR="00B7453D" w:rsidRPr="00BE61B3">
        <w:rPr>
          <w:rFonts w:ascii="Times New Roman" w:eastAsia="Calibri" w:hAnsi="Times New Roman" w:cs="Times New Roman"/>
          <w:sz w:val="28"/>
          <w:szCs w:val="28"/>
        </w:rPr>
        <w:t xml:space="preserve">ans la doublette Math/physique. Inversement, les filles sont plus présentes dans les doublettes physique-SVT (donc sans les mathématiques) et Mathématiques/SVT. </w:t>
      </w:r>
    </w:p>
    <w:p w:rsidR="001D1B7C" w:rsidRPr="00BE61B3" w:rsidRDefault="001D1B7C" w:rsidP="00BE61B3">
      <w:pPr>
        <w:pStyle w:val="Sansinterligne"/>
        <w:jc w:val="both"/>
        <w:rPr>
          <w:rFonts w:ascii="Times New Roman" w:eastAsia="Calibri" w:hAnsi="Times New Roman" w:cs="Times New Roman"/>
          <w:sz w:val="28"/>
          <w:szCs w:val="28"/>
        </w:rPr>
      </w:pPr>
    </w:p>
    <w:p w:rsidR="001D1B7C" w:rsidRPr="00BE61B3" w:rsidRDefault="001D1B7C" w:rsidP="00BE61B3">
      <w:pPr>
        <w:pStyle w:val="Sansinterligne"/>
        <w:jc w:val="both"/>
        <w:rPr>
          <w:rFonts w:ascii="Times New Roman" w:eastAsia="Calibri" w:hAnsi="Times New Roman" w:cs="Times New Roman"/>
          <w:sz w:val="28"/>
          <w:szCs w:val="28"/>
        </w:rPr>
      </w:pPr>
    </w:p>
    <w:p w:rsidR="001D1B7C" w:rsidRPr="00BE61B3" w:rsidRDefault="005123B5"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38F1BB64" wp14:editId="2CAEB296">
            <wp:extent cx="5759532" cy="3550722"/>
            <wp:effectExtent l="0" t="0" r="0" b="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D6536" w:rsidRPr="00BE61B3" w:rsidRDefault="006D6536"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Default="00B7453D" w:rsidP="00BE61B3">
      <w:pPr>
        <w:pStyle w:val="Sansinterligne"/>
        <w:jc w:val="both"/>
        <w:rPr>
          <w:rFonts w:ascii="Times New Roman" w:eastAsia="Calibri" w:hAnsi="Times New Roman" w:cs="Times New Roman"/>
          <w:sz w:val="28"/>
          <w:szCs w:val="28"/>
        </w:rPr>
      </w:pPr>
    </w:p>
    <w:p w:rsidR="00B64426" w:rsidRDefault="00B64426" w:rsidP="00BE61B3">
      <w:pPr>
        <w:pStyle w:val="Sansinterligne"/>
        <w:jc w:val="both"/>
        <w:rPr>
          <w:rFonts w:ascii="Times New Roman" w:eastAsia="Calibri" w:hAnsi="Times New Roman" w:cs="Times New Roman"/>
          <w:sz w:val="28"/>
          <w:szCs w:val="28"/>
        </w:rPr>
      </w:pPr>
    </w:p>
    <w:p w:rsidR="00B64426" w:rsidRDefault="00B64426" w:rsidP="00BE61B3">
      <w:pPr>
        <w:pStyle w:val="Sansinterligne"/>
        <w:jc w:val="both"/>
        <w:rPr>
          <w:rFonts w:ascii="Times New Roman" w:eastAsia="Calibri" w:hAnsi="Times New Roman" w:cs="Times New Roman"/>
          <w:sz w:val="28"/>
          <w:szCs w:val="28"/>
        </w:rPr>
      </w:pPr>
    </w:p>
    <w:p w:rsidR="00B64426" w:rsidRDefault="00B64426" w:rsidP="00BE61B3">
      <w:pPr>
        <w:pStyle w:val="Sansinterligne"/>
        <w:jc w:val="both"/>
        <w:rPr>
          <w:rFonts w:ascii="Times New Roman" w:eastAsia="Calibri" w:hAnsi="Times New Roman" w:cs="Times New Roman"/>
          <w:sz w:val="28"/>
          <w:szCs w:val="28"/>
        </w:rPr>
      </w:pPr>
    </w:p>
    <w:p w:rsidR="00B64426" w:rsidRDefault="00B64426" w:rsidP="00BE61B3">
      <w:pPr>
        <w:pStyle w:val="Sansinterligne"/>
        <w:jc w:val="both"/>
        <w:rPr>
          <w:rFonts w:ascii="Times New Roman" w:eastAsia="Calibri" w:hAnsi="Times New Roman" w:cs="Times New Roman"/>
          <w:sz w:val="28"/>
          <w:szCs w:val="28"/>
        </w:rPr>
      </w:pPr>
    </w:p>
    <w:p w:rsidR="00B64426" w:rsidRDefault="00B64426" w:rsidP="00BE61B3">
      <w:pPr>
        <w:pStyle w:val="Sansinterligne"/>
        <w:jc w:val="both"/>
        <w:rPr>
          <w:rFonts w:ascii="Times New Roman" w:eastAsia="Calibri" w:hAnsi="Times New Roman" w:cs="Times New Roman"/>
          <w:sz w:val="28"/>
          <w:szCs w:val="28"/>
        </w:rPr>
      </w:pPr>
    </w:p>
    <w:p w:rsidR="00B64426" w:rsidRDefault="00B64426" w:rsidP="00BE61B3">
      <w:pPr>
        <w:pStyle w:val="Sansinterligne"/>
        <w:jc w:val="both"/>
        <w:rPr>
          <w:rFonts w:ascii="Times New Roman" w:eastAsia="Calibri" w:hAnsi="Times New Roman" w:cs="Times New Roman"/>
          <w:sz w:val="28"/>
          <w:szCs w:val="28"/>
        </w:rPr>
      </w:pPr>
    </w:p>
    <w:p w:rsidR="00B64426" w:rsidRDefault="00B64426" w:rsidP="00BE61B3">
      <w:pPr>
        <w:pStyle w:val="Sansinterligne"/>
        <w:jc w:val="both"/>
        <w:rPr>
          <w:rFonts w:ascii="Times New Roman" w:eastAsia="Calibri" w:hAnsi="Times New Roman" w:cs="Times New Roman"/>
          <w:sz w:val="28"/>
          <w:szCs w:val="28"/>
        </w:rPr>
      </w:pPr>
    </w:p>
    <w:p w:rsidR="00B64426" w:rsidRDefault="00B64426" w:rsidP="00BE61B3">
      <w:pPr>
        <w:pStyle w:val="Sansinterligne"/>
        <w:jc w:val="both"/>
        <w:rPr>
          <w:rFonts w:ascii="Times New Roman" w:eastAsia="Calibri" w:hAnsi="Times New Roman" w:cs="Times New Roman"/>
          <w:sz w:val="28"/>
          <w:szCs w:val="28"/>
        </w:rPr>
      </w:pPr>
    </w:p>
    <w:p w:rsidR="00BD1CEC" w:rsidRDefault="00BD1CEC" w:rsidP="00BD1CEC">
      <w:pPr>
        <w:pStyle w:val="Lgende"/>
        <w:jc w:val="both"/>
        <w:rPr>
          <w:rFonts w:ascii="Times New Roman" w:eastAsia="Calibri" w:hAnsi="Times New Roman" w:cs="Times New Roman"/>
          <w:sz w:val="28"/>
          <w:szCs w:val="28"/>
        </w:rPr>
      </w:pPr>
      <w:r>
        <w:t xml:space="preserve">Figure </w:t>
      </w:r>
      <w:fldSimple w:instr=" SEQ Figure \* ARABIC ">
        <w:r w:rsidR="00DE7D5B">
          <w:rPr>
            <w:noProof/>
          </w:rPr>
          <w:t>34</w:t>
        </w:r>
      </w:fldSimple>
      <w:r w:rsidR="00B64426" w:rsidRPr="00B64426">
        <w:rPr>
          <w:rFonts w:ascii="Times New Roman" w:eastAsia="Calibri" w:hAnsi="Times New Roman" w:cs="Times New Roman"/>
          <w:sz w:val="28"/>
          <w:szCs w:val="28"/>
        </w:rPr>
        <w:t xml:space="preserve">. </w:t>
      </w:r>
      <w:r w:rsidR="00B64426" w:rsidRPr="00B64426">
        <w:rPr>
          <w:rFonts w:ascii="Times New Roman" w:eastAsia="Calibri" w:hAnsi="Times New Roman" w:cs="Times New Roman"/>
          <w:sz w:val="28"/>
          <w:szCs w:val="28"/>
          <w:u w:val="single"/>
        </w:rPr>
        <w:t>REPARTITION DES FILLES ET DES GARCONS PAR</w:t>
      </w:r>
      <w:r w:rsidR="00B64426">
        <w:rPr>
          <w:rFonts w:ascii="Times New Roman" w:eastAsia="Calibri" w:hAnsi="Times New Roman" w:cs="Times New Roman"/>
          <w:sz w:val="28"/>
          <w:szCs w:val="28"/>
          <w:u w:val="single"/>
        </w:rPr>
        <w:t xml:space="preserve"> DOUBLETTES EN TERMINALE EN 2021</w:t>
      </w:r>
      <w:r w:rsidR="00B64426" w:rsidRPr="00B64426">
        <w:rPr>
          <w:rFonts w:ascii="Times New Roman" w:eastAsia="Calibri" w:hAnsi="Times New Roman" w:cs="Times New Roman"/>
          <w:sz w:val="28"/>
          <w:szCs w:val="28"/>
          <w:u w:val="single"/>
        </w:rPr>
        <w:t xml:space="preserve"> DANS QUELQUES DOUBLETTES DE L’EX- « BLOC SCIENTIFIQUE »</w:t>
      </w:r>
      <w:r w:rsidR="00B64426" w:rsidRPr="00B64426">
        <w:rPr>
          <w:rFonts w:ascii="Times New Roman" w:eastAsia="Calibri" w:hAnsi="Times New Roman" w:cs="Times New Roman"/>
          <w:sz w:val="28"/>
          <w:szCs w:val="28"/>
          <w:vertAlign w:val="superscript"/>
        </w:rPr>
        <w:footnoteReference w:id="11"/>
      </w:r>
      <w:r w:rsidR="00B64426" w:rsidRPr="00B64426">
        <w:rPr>
          <w:rFonts w:ascii="Times New Roman" w:eastAsia="Calibri" w:hAnsi="Times New Roman" w:cs="Times New Roman"/>
          <w:sz w:val="28"/>
          <w:szCs w:val="28"/>
        </w:rPr>
        <w:t xml:space="preserve">. </w:t>
      </w:r>
    </w:p>
    <w:p w:rsidR="00BD1CEC" w:rsidRDefault="00BD1CEC" w:rsidP="00B64426">
      <w:pPr>
        <w:pStyle w:val="Sansinterligne"/>
        <w:jc w:val="both"/>
        <w:rPr>
          <w:rFonts w:ascii="Times New Roman" w:eastAsia="Calibri" w:hAnsi="Times New Roman" w:cs="Times New Roman"/>
          <w:sz w:val="28"/>
          <w:szCs w:val="28"/>
        </w:rPr>
      </w:pPr>
    </w:p>
    <w:p w:rsidR="00B64426" w:rsidRPr="00B64426" w:rsidRDefault="0017161D" w:rsidP="00B64426">
      <w:pPr>
        <w:pStyle w:val="Sansinterligne"/>
        <w:jc w:val="both"/>
        <w:rPr>
          <w:rFonts w:ascii="Times New Roman" w:eastAsia="Calibri" w:hAnsi="Times New Roman" w:cs="Times New Roman"/>
          <w:sz w:val="28"/>
          <w:szCs w:val="28"/>
        </w:rPr>
      </w:pPr>
      <w:r>
        <w:rPr>
          <w:rFonts w:ascii="Times New Roman" w:eastAsia="Calibri" w:hAnsi="Times New Roman" w:cs="Times New Roman"/>
          <w:sz w:val="28"/>
          <w:szCs w:val="28"/>
        </w:rPr>
        <w:t>La part des filles tend à reculer légèrement en Math Physique (-3 points), Math-SVT (-3 points), Math-SES (-4 points). Elle progresse légèrement en Physique-SVT par rapport à 2020.</w:t>
      </w:r>
    </w:p>
    <w:p w:rsidR="00B64426" w:rsidRDefault="00B64426" w:rsidP="00BE61B3">
      <w:pPr>
        <w:pStyle w:val="Sansinterligne"/>
        <w:jc w:val="both"/>
        <w:rPr>
          <w:rFonts w:ascii="Times New Roman" w:eastAsia="Calibri" w:hAnsi="Times New Roman" w:cs="Times New Roman"/>
          <w:sz w:val="28"/>
          <w:szCs w:val="28"/>
        </w:rPr>
      </w:pPr>
    </w:p>
    <w:p w:rsidR="00B64426" w:rsidRPr="00BE61B3" w:rsidRDefault="00B64426" w:rsidP="00BE61B3">
      <w:pPr>
        <w:pStyle w:val="Sansinterligne"/>
        <w:jc w:val="both"/>
        <w:rPr>
          <w:rFonts w:ascii="Times New Roman" w:eastAsia="Calibri" w:hAnsi="Times New Roman" w:cs="Times New Roman"/>
          <w:sz w:val="28"/>
          <w:szCs w:val="28"/>
        </w:rPr>
      </w:pPr>
    </w:p>
    <w:p w:rsidR="00B7453D" w:rsidRPr="00BE61B3" w:rsidRDefault="00B64426"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18F312A7" wp14:editId="401F3EA3">
            <wp:extent cx="5759532" cy="3550722"/>
            <wp:effectExtent l="0" t="0" r="0" b="0"/>
            <wp:docPr id="51" name="Graphique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7453D" w:rsidRPr="00BE61B3" w:rsidRDefault="00B7453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Default="00B7453D" w:rsidP="00BE61B3">
      <w:pPr>
        <w:pStyle w:val="Sansinterligne"/>
        <w:jc w:val="both"/>
        <w:rPr>
          <w:rFonts w:ascii="Times New Roman" w:eastAsia="Calibri" w:hAnsi="Times New Roman" w:cs="Times New Roman"/>
          <w:sz w:val="28"/>
          <w:szCs w:val="28"/>
        </w:rPr>
      </w:pPr>
    </w:p>
    <w:p w:rsidR="0017161D" w:rsidRDefault="0017161D" w:rsidP="00BE61B3">
      <w:pPr>
        <w:pStyle w:val="Sansinterligne"/>
        <w:jc w:val="both"/>
        <w:rPr>
          <w:rFonts w:ascii="Times New Roman" w:eastAsia="Calibri" w:hAnsi="Times New Roman" w:cs="Times New Roman"/>
          <w:sz w:val="28"/>
          <w:szCs w:val="28"/>
        </w:rPr>
      </w:pPr>
    </w:p>
    <w:p w:rsidR="0017161D" w:rsidRDefault="0017161D" w:rsidP="00BE61B3">
      <w:pPr>
        <w:pStyle w:val="Sansinterligne"/>
        <w:jc w:val="both"/>
        <w:rPr>
          <w:rFonts w:ascii="Times New Roman" w:eastAsia="Calibri" w:hAnsi="Times New Roman" w:cs="Times New Roman"/>
          <w:sz w:val="28"/>
          <w:szCs w:val="28"/>
        </w:rPr>
      </w:pPr>
    </w:p>
    <w:p w:rsidR="0017161D" w:rsidRDefault="0017161D" w:rsidP="00BE61B3">
      <w:pPr>
        <w:pStyle w:val="Sansinterligne"/>
        <w:jc w:val="both"/>
        <w:rPr>
          <w:rFonts w:ascii="Times New Roman" w:eastAsia="Calibri" w:hAnsi="Times New Roman" w:cs="Times New Roman"/>
          <w:sz w:val="28"/>
          <w:szCs w:val="28"/>
        </w:rPr>
      </w:pPr>
    </w:p>
    <w:p w:rsidR="0017161D" w:rsidRDefault="0017161D" w:rsidP="00BE61B3">
      <w:pPr>
        <w:pStyle w:val="Sansinterligne"/>
        <w:jc w:val="both"/>
        <w:rPr>
          <w:rFonts w:ascii="Times New Roman" w:eastAsia="Calibri" w:hAnsi="Times New Roman" w:cs="Times New Roman"/>
          <w:sz w:val="28"/>
          <w:szCs w:val="28"/>
        </w:rPr>
      </w:pPr>
    </w:p>
    <w:p w:rsidR="0017161D" w:rsidRDefault="0017161D" w:rsidP="00BE61B3">
      <w:pPr>
        <w:pStyle w:val="Sansinterligne"/>
        <w:jc w:val="both"/>
        <w:rPr>
          <w:rFonts w:ascii="Times New Roman" w:eastAsia="Calibri" w:hAnsi="Times New Roman" w:cs="Times New Roman"/>
          <w:sz w:val="28"/>
          <w:szCs w:val="28"/>
        </w:rPr>
      </w:pPr>
    </w:p>
    <w:p w:rsidR="0017161D" w:rsidRDefault="0017161D" w:rsidP="00BE61B3">
      <w:pPr>
        <w:pStyle w:val="Sansinterligne"/>
        <w:jc w:val="both"/>
        <w:rPr>
          <w:rFonts w:ascii="Times New Roman" w:eastAsia="Calibri" w:hAnsi="Times New Roman" w:cs="Times New Roman"/>
          <w:sz w:val="28"/>
          <w:szCs w:val="28"/>
        </w:rPr>
      </w:pPr>
    </w:p>
    <w:p w:rsidR="0017161D" w:rsidRDefault="0017161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D1CEC" w:rsidRDefault="00BD1CEC" w:rsidP="00BD1CEC">
      <w:pPr>
        <w:pStyle w:val="Lgende"/>
        <w:jc w:val="both"/>
        <w:rPr>
          <w:rFonts w:ascii="Times New Roman" w:eastAsia="Calibri" w:hAnsi="Times New Roman" w:cs="Times New Roman"/>
          <w:sz w:val="28"/>
          <w:szCs w:val="28"/>
        </w:rPr>
      </w:pPr>
      <w:r>
        <w:t xml:space="preserve">Figure </w:t>
      </w:r>
      <w:fldSimple w:instr=" SEQ Figure \* ARABIC ">
        <w:r w:rsidR="00DE7D5B">
          <w:rPr>
            <w:noProof/>
          </w:rPr>
          <w:t>35</w:t>
        </w:r>
      </w:fldSimple>
      <w:r w:rsidR="001D1B7C" w:rsidRPr="00BE61B3">
        <w:rPr>
          <w:rFonts w:ascii="Times New Roman" w:eastAsia="Calibri" w:hAnsi="Times New Roman" w:cs="Times New Roman"/>
          <w:sz w:val="28"/>
          <w:szCs w:val="28"/>
        </w:rPr>
        <w:t xml:space="preserve">. </w:t>
      </w:r>
      <w:r w:rsidR="001D1B7C" w:rsidRPr="00BE61B3">
        <w:rPr>
          <w:rFonts w:ascii="Times New Roman" w:eastAsia="Calibri" w:hAnsi="Times New Roman" w:cs="Times New Roman"/>
          <w:sz w:val="28"/>
          <w:szCs w:val="28"/>
          <w:u w:val="single"/>
        </w:rPr>
        <w:t>REPARTITION DES FILLES ET DES GARCONS PAR TRIPLETTES EN PREMIERE EN 2020 DANS QUELQUES TRIPLETTES DE L’EX- « BLOC LTTERAIRE »</w:t>
      </w:r>
      <w:r w:rsidR="001D1B7C" w:rsidRPr="00BE61B3">
        <w:rPr>
          <w:rFonts w:ascii="Times New Roman" w:eastAsia="Calibri" w:hAnsi="Times New Roman" w:cs="Times New Roman"/>
          <w:sz w:val="28"/>
          <w:szCs w:val="28"/>
          <w:vertAlign w:val="superscript"/>
        </w:rPr>
        <w:footnoteReference w:id="12"/>
      </w:r>
      <w:r w:rsidR="001D1B7C" w:rsidRPr="00BE61B3">
        <w:rPr>
          <w:rFonts w:ascii="Times New Roman" w:eastAsia="Calibri" w:hAnsi="Times New Roman" w:cs="Times New Roman"/>
          <w:sz w:val="28"/>
          <w:szCs w:val="28"/>
        </w:rPr>
        <w:t xml:space="preserve">. </w:t>
      </w:r>
    </w:p>
    <w:p w:rsidR="00BD1CEC" w:rsidRDefault="00BD1CEC" w:rsidP="00BE61B3">
      <w:pPr>
        <w:pStyle w:val="Sansinterligne"/>
        <w:jc w:val="both"/>
        <w:rPr>
          <w:rFonts w:ascii="Times New Roman" w:eastAsia="Calibri" w:hAnsi="Times New Roman" w:cs="Times New Roman"/>
          <w:sz w:val="28"/>
          <w:szCs w:val="28"/>
        </w:rPr>
      </w:pPr>
    </w:p>
    <w:p w:rsidR="001D1B7C" w:rsidRPr="00BE61B3" w:rsidRDefault="0017161D" w:rsidP="00BE61B3">
      <w:pPr>
        <w:pStyle w:val="Sansinterligne"/>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La structure de ces triplettes est presque aux antipodes des précédentes. Ici les garçons sont minoritaires. Il y a un semblant d’équilibre sur la triplette HGGSP-Math-SES. </w:t>
      </w:r>
    </w:p>
    <w:p w:rsidR="001D1B7C" w:rsidRPr="00BE61B3" w:rsidRDefault="001D1B7C" w:rsidP="00BE61B3">
      <w:pPr>
        <w:pStyle w:val="Sansinterligne"/>
        <w:jc w:val="both"/>
        <w:rPr>
          <w:rFonts w:ascii="Times New Roman" w:eastAsia="Calibri" w:hAnsi="Times New Roman" w:cs="Times New Roman"/>
          <w:sz w:val="28"/>
          <w:szCs w:val="28"/>
        </w:rPr>
      </w:pPr>
    </w:p>
    <w:p w:rsidR="001D1B7C" w:rsidRPr="00BE61B3" w:rsidRDefault="001D1B7C" w:rsidP="00BE61B3">
      <w:pPr>
        <w:pStyle w:val="Sansinterligne"/>
        <w:jc w:val="both"/>
        <w:rPr>
          <w:rFonts w:ascii="Times New Roman" w:eastAsia="Calibri" w:hAnsi="Times New Roman" w:cs="Times New Roman"/>
          <w:sz w:val="28"/>
          <w:szCs w:val="28"/>
        </w:rPr>
      </w:pPr>
    </w:p>
    <w:p w:rsidR="00EF0DB3" w:rsidRPr="00BE61B3" w:rsidRDefault="006D6536"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72C4822E" wp14:editId="77C31206">
            <wp:extent cx="5664530" cy="3467594"/>
            <wp:effectExtent l="0" t="0" r="0" b="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F0DB3" w:rsidRPr="00BE61B3" w:rsidRDefault="00EF0DB3" w:rsidP="00BE61B3">
      <w:pPr>
        <w:pStyle w:val="Sansinterligne"/>
        <w:jc w:val="both"/>
        <w:rPr>
          <w:rFonts w:ascii="Times New Roman" w:eastAsia="Calibri" w:hAnsi="Times New Roman" w:cs="Times New Roman"/>
          <w:sz w:val="28"/>
          <w:szCs w:val="28"/>
        </w:rPr>
      </w:pPr>
    </w:p>
    <w:p w:rsidR="0017161D" w:rsidRDefault="0017161D" w:rsidP="0017161D">
      <w:pPr>
        <w:pStyle w:val="Sansinterligne"/>
        <w:rPr>
          <w:rFonts w:ascii="Times New Roman" w:eastAsia="Calibri" w:hAnsi="Times New Roman" w:cs="Times New Roman"/>
          <w:sz w:val="28"/>
          <w:szCs w:val="28"/>
        </w:rPr>
      </w:pPr>
    </w:p>
    <w:p w:rsidR="0017161D" w:rsidRDefault="0017161D" w:rsidP="0017161D">
      <w:pPr>
        <w:pStyle w:val="Sansinterligne"/>
        <w:rPr>
          <w:rFonts w:ascii="Times New Roman" w:eastAsia="Calibri" w:hAnsi="Times New Roman" w:cs="Times New Roman"/>
          <w:sz w:val="28"/>
          <w:szCs w:val="28"/>
        </w:rPr>
      </w:pPr>
    </w:p>
    <w:p w:rsidR="0017161D" w:rsidRDefault="0017161D" w:rsidP="0017161D">
      <w:pPr>
        <w:pStyle w:val="Sansinterligne"/>
        <w:rPr>
          <w:rFonts w:ascii="Times New Roman" w:eastAsia="Calibri" w:hAnsi="Times New Roman" w:cs="Times New Roman"/>
          <w:sz w:val="28"/>
          <w:szCs w:val="28"/>
        </w:rPr>
      </w:pPr>
    </w:p>
    <w:p w:rsidR="0017161D" w:rsidRDefault="0017161D" w:rsidP="0017161D">
      <w:pPr>
        <w:pStyle w:val="Sansinterligne"/>
        <w:rPr>
          <w:rFonts w:ascii="Times New Roman" w:eastAsia="Calibri" w:hAnsi="Times New Roman" w:cs="Times New Roman"/>
          <w:sz w:val="28"/>
          <w:szCs w:val="28"/>
        </w:rPr>
      </w:pPr>
    </w:p>
    <w:p w:rsidR="0017161D" w:rsidRDefault="0017161D" w:rsidP="0017161D">
      <w:pPr>
        <w:pStyle w:val="Sansinterligne"/>
        <w:rPr>
          <w:rFonts w:ascii="Times New Roman" w:eastAsia="Calibri" w:hAnsi="Times New Roman" w:cs="Times New Roman"/>
          <w:sz w:val="28"/>
          <w:szCs w:val="28"/>
        </w:rPr>
      </w:pPr>
    </w:p>
    <w:p w:rsidR="0017161D" w:rsidRDefault="0017161D" w:rsidP="0017161D">
      <w:pPr>
        <w:pStyle w:val="Sansinterligne"/>
        <w:rPr>
          <w:rFonts w:ascii="Times New Roman" w:eastAsia="Calibri" w:hAnsi="Times New Roman" w:cs="Times New Roman"/>
          <w:sz w:val="28"/>
          <w:szCs w:val="28"/>
        </w:rPr>
      </w:pPr>
    </w:p>
    <w:p w:rsidR="0017161D" w:rsidRDefault="0017161D" w:rsidP="0017161D">
      <w:pPr>
        <w:pStyle w:val="Sansinterligne"/>
        <w:rPr>
          <w:rFonts w:ascii="Times New Roman" w:eastAsia="Calibri" w:hAnsi="Times New Roman" w:cs="Times New Roman"/>
          <w:sz w:val="28"/>
          <w:szCs w:val="28"/>
        </w:rPr>
      </w:pPr>
    </w:p>
    <w:p w:rsidR="0017161D" w:rsidRDefault="0017161D" w:rsidP="0017161D">
      <w:pPr>
        <w:pStyle w:val="Sansinterligne"/>
        <w:rPr>
          <w:rFonts w:ascii="Times New Roman" w:eastAsia="Calibri" w:hAnsi="Times New Roman" w:cs="Times New Roman"/>
          <w:sz w:val="28"/>
          <w:szCs w:val="28"/>
        </w:rPr>
      </w:pPr>
    </w:p>
    <w:p w:rsidR="00F52D77" w:rsidRDefault="00F52D77" w:rsidP="0017161D">
      <w:pPr>
        <w:pStyle w:val="Sansinterligne"/>
        <w:rPr>
          <w:rFonts w:ascii="Times New Roman" w:eastAsia="Calibri" w:hAnsi="Times New Roman" w:cs="Times New Roman"/>
          <w:sz w:val="28"/>
          <w:szCs w:val="28"/>
        </w:rPr>
      </w:pPr>
    </w:p>
    <w:p w:rsidR="00F52D77" w:rsidRDefault="00F52D77" w:rsidP="0017161D">
      <w:pPr>
        <w:pStyle w:val="Sansinterligne"/>
        <w:rPr>
          <w:rFonts w:ascii="Times New Roman" w:eastAsia="Calibri" w:hAnsi="Times New Roman" w:cs="Times New Roman"/>
          <w:sz w:val="28"/>
          <w:szCs w:val="28"/>
        </w:rPr>
      </w:pPr>
    </w:p>
    <w:p w:rsidR="0017161D" w:rsidRDefault="0017161D" w:rsidP="0017161D">
      <w:pPr>
        <w:pStyle w:val="Sansinterligne"/>
        <w:rPr>
          <w:rFonts w:ascii="Times New Roman" w:eastAsia="Calibri" w:hAnsi="Times New Roman" w:cs="Times New Roman"/>
          <w:sz w:val="28"/>
          <w:szCs w:val="28"/>
        </w:rPr>
      </w:pPr>
    </w:p>
    <w:p w:rsidR="00BD1CEC" w:rsidRDefault="00BD1CEC" w:rsidP="00BD1CEC">
      <w:pPr>
        <w:pStyle w:val="Lgende"/>
        <w:jc w:val="both"/>
        <w:rPr>
          <w:rFonts w:ascii="Times New Roman" w:eastAsia="Calibri" w:hAnsi="Times New Roman" w:cs="Times New Roman"/>
          <w:sz w:val="28"/>
          <w:szCs w:val="28"/>
        </w:rPr>
      </w:pPr>
      <w:r>
        <w:lastRenderedPageBreak/>
        <w:t xml:space="preserve">Figure </w:t>
      </w:r>
      <w:fldSimple w:instr=" SEQ Figure \* ARABIC ">
        <w:r w:rsidR="00DE7D5B">
          <w:rPr>
            <w:noProof/>
          </w:rPr>
          <w:t>36</w:t>
        </w:r>
      </w:fldSimple>
      <w:r w:rsidR="0017161D" w:rsidRPr="0017161D">
        <w:rPr>
          <w:rFonts w:ascii="Times New Roman" w:eastAsia="Calibri" w:hAnsi="Times New Roman" w:cs="Times New Roman"/>
          <w:sz w:val="28"/>
          <w:szCs w:val="28"/>
        </w:rPr>
        <w:t xml:space="preserve">. </w:t>
      </w:r>
      <w:r w:rsidR="0017161D" w:rsidRPr="0017161D">
        <w:rPr>
          <w:rFonts w:ascii="Times New Roman" w:eastAsia="Calibri" w:hAnsi="Times New Roman" w:cs="Times New Roman"/>
          <w:sz w:val="28"/>
          <w:szCs w:val="28"/>
          <w:u w:val="single"/>
        </w:rPr>
        <w:t xml:space="preserve">REPARTITION DES FILLES ET DES GARCONS PAR TRIPLETTES EN </w:t>
      </w:r>
      <w:r w:rsidR="0017161D">
        <w:rPr>
          <w:rFonts w:ascii="Times New Roman" w:eastAsia="Calibri" w:hAnsi="Times New Roman" w:cs="Times New Roman"/>
          <w:sz w:val="28"/>
          <w:szCs w:val="28"/>
          <w:u w:val="single"/>
        </w:rPr>
        <w:t>PREMIERE EN 2021</w:t>
      </w:r>
      <w:r w:rsidR="0017161D" w:rsidRPr="0017161D">
        <w:rPr>
          <w:rFonts w:ascii="Times New Roman" w:eastAsia="Calibri" w:hAnsi="Times New Roman" w:cs="Times New Roman"/>
          <w:sz w:val="28"/>
          <w:szCs w:val="28"/>
          <w:u w:val="single"/>
        </w:rPr>
        <w:t xml:space="preserve"> DANS QUELQUES TRIPLETTES DE L’EX- « BLOC L</w:t>
      </w:r>
      <w:r w:rsidR="000666E5">
        <w:rPr>
          <w:rFonts w:ascii="Times New Roman" w:eastAsia="Calibri" w:hAnsi="Times New Roman" w:cs="Times New Roman"/>
          <w:sz w:val="28"/>
          <w:szCs w:val="28"/>
          <w:u w:val="single"/>
        </w:rPr>
        <w:t>I</w:t>
      </w:r>
      <w:r w:rsidR="0017161D" w:rsidRPr="0017161D">
        <w:rPr>
          <w:rFonts w:ascii="Times New Roman" w:eastAsia="Calibri" w:hAnsi="Times New Roman" w:cs="Times New Roman"/>
          <w:sz w:val="28"/>
          <w:szCs w:val="28"/>
          <w:u w:val="single"/>
        </w:rPr>
        <w:t>TTERAIRE </w:t>
      </w:r>
      <w:r w:rsidR="000666E5">
        <w:rPr>
          <w:rFonts w:ascii="Times New Roman" w:eastAsia="Calibri" w:hAnsi="Times New Roman" w:cs="Times New Roman"/>
          <w:sz w:val="28"/>
          <w:szCs w:val="28"/>
          <w:u w:val="single"/>
        </w:rPr>
        <w:t>/ECO SOC</w:t>
      </w:r>
      <w:r w:rsidR="0017161D" w:rsidRPr="0017161D">
        <w:rPr>
          <w:rFonts w:ascii="Times New Roman" w:eastAsia="Calibri" w:hAnsi="Times New Roman" w:cs="Times New Roman"/>
          <w:sz w:val="28"/>
          <w:szCs w:val="28"/>
          <w:u w:val="single"/>
        </w:rPr>
        <w:t>»</w:t>
      </w:r>
      <w:r w:rsidR="0017161D" w:rsidRPr="0017161D">
        <w:rPr>
          <w:rFonts w:ascii="Times New Roman" w:eastAsia="Calibri" w:hAnsi="Times New Roman" w:cs="Times New Roman"/>
          <w:sz w:val="28"/>
          <w:szCs w:val="28"/>
          <w:vertAlign w:val="superscript"/>
        </w:rPr>
        <w:footnoteReference w:id="13"/>
      </w:r>
      <w:r w:rsidR="0017161D" w:rsidRPr="0017161D">
        <w:rPr>
          <w:rFonts w:ascii="Times New Roman" w:eastAsia="Calibri" w:hAnsi="Times New Roman" w:cs="Times New Roman"/>
          <w:sz w:val="28"/>
          <w:szCs w:val="28"/>
        </w:rPr>
        <w:t xml:space="preserve">. </w:t>
      </w:r>
    </w:p>
    <w:p w:rsidR="0017161D" w:rsidRPr="00F52D77" w:rsidRDefault="0017161D" w:rsidP="00BD1CEC">
      <w:pPr>
        <w:pStyle w:val="Lgende"/>
        <w:jc w:val="both"/>
        <w:rPr>
          <w:rFonts w:ascii="Times New Roman" w:eastAsia="Calibri" w:hAnsi="Times New Roman" w:cs="Times New Roman"/>
          <w:b w:val="0"/>
          <w:color w:val="auto"/>
          <w:sz w:val="28"/>
          <w:szCs w:val="28"/>
        </w:rPr>
      </w:pPr>
      <w:r w:rsidRPr="00F52D77">
        <w:rPr>
          <w:rFonts w:ascii="Times New Roman" w:eastAsia="Calibri" w:hAnsi="Times New Roman" w:cs="Times New Roman"/>
          <w:b w:val="0"/>
          <w:color w:val="auto"/>
          <w:sz w:val="28"/>
          <w:szCs w:val="28"/>
        </w:rPr>
        <w:t xml:space="preserve">Les taux restent stables par rapport à 2020 pour les triplettes HGGSP-LLCE-SES et LLCE-Math-SES. </w:t>
      </w:r>
      <w:r w:rsidR="000666E5" w:rsidRPr="00F52D77">
        <w:rPr>
          <w:rFonts w:ascii="Times New Roman" w:eastAsia="Calibri" w:hAnsi="Times New Roman" w:cs="Times New Roman"/>
          <w:b w:val="0"/>
          <w:color w:val="auto"/>
          <w:sz w:val="28"/>
          <w:szCs w:val="28"/>
        </w:rPr>
        <w:t>Pour les autres on observe un léger recul de la part des filles.</w:t>
      </w:r>
    </w:p>
    <w:p w:rsidR="00EF0DB3" w:rsidRPr="00BE61B3" w:rsidRDefault="00EF0DB3" w:rsidP="00BE61B3">
      <w:pPr>
        <w:pStyle w:val="Sansinterligne"/>
        <w:jc w:val="both"/>
        <w:rPr>
          <w:rFonts w:ascii="Times New Roman" w:eastAsia="Calibri" w:hAnsi="Times New Roman" w:cs="Times New Roman"/>
          <w:sz w:val="28"/>
          <w:szCs w:val="28"/>
        </w:rPr>
      </w:pPr>
    </w:p>
    <w:p w:rsidR="006D6536" w:rsidRPr="00BE61B3" w:rsidRDefault="0017161D"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496DF615" wp14:editId="1A86524E">
            <wp:extent cx="5664530" cy="3467594"/>
            <wp:effectExtent l="0" t="0" r="0" b="0"/>
            <wp:docPr id="52" name="Graphique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17161D" w:rsidRDefault="0017161D" w:rsidP="00BE61B3">
      <w:pPr>
        <w:pStyle w:val="Sansinterligne"/>
        <w:jc w:val="both"/>
        <w:rPr>
          <w:rFonts w:ascii="Times New Roman" w:eastAsia="Calibri" w:hAnsi="Times New Roman" w:cs="Times New Roman"/>
          <w:sz w:val="28"/>
          <w:szCs w:val="28"/>
        </w:rPr>
      </w:pPr>
    </w:p>
    <w:p w:rsidR="0017161D" w:rsidRDefault="0017161D" w:rsidP="00BE61B3">
      <w:pPr>
        <w:pStyle w:val="Sansinterligne"/>
        <w:jc w:val="both"/>
        <w:rPr>
          <w:rFonts w:ascii="Times New Roman" w:eastAsia="Calibri" w:hAnsi="Times New Roman" w:cs="Times New Roman"/>
          <w:sz w:val="28"/>
          <w:szCs w:val="28"/>
        </w:rPr>
      </w:pPr>
    </w:p>
    <w:p w:rsidR="006D6536" w:rsidRPr="00BE61B3" w:rsidRDefault="006D6536"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On peut difficilement dire que la réforme a c</w:t>
      </w:r>
      <w:r w:rsidR="005B33EA" w:rsidRPr="00BE61B3">
        <w:rPr>
          <w:rFonts w:ascii="Times New Roman" w:eastAsia="Calibri" w:hAnsi="Times New Roman" w:cs="Times New Roman"/>
          <w:sz w:val="28"/>
          <w:szCs w:val="28"/>
        </w:rPr>
        <w:t xml:space="preserve">orrigé les inégalités de genre. </w:t>
      </w:r>
      <w:r w:rsidRPr="00BE61B3">
        <w:rPr>
          <w:rFonts w:ascii="Times New Roman" w:eastAsia="Calibri" w:hAnsi="Times New Roman" w:cs="Times New Roman"/>
          <w:sz w:val="28"/>
          <w:szCs w:val="28"/>
        </w:rPr>
        <w:t>On vo</w:t>
      </w:r>
      <w:r w:rsidR="005B33EA" w:rsidRPr="00BE61B3">
        <w:rPr>
          <w:rFonts w:ascii="Times New Roman" w:eastAsia="Calibri" w:hAnsi="Times New Roman" w:cs="Times New Roman"/>
          <w:sz w:val="28"/>
          <w:szCs w:val="28"/>
        </w:rPr>
        <w:t>i</w:t>
      </w:r>
      <w:r w:rsidRPr="00BE61B3">
        <w:rPr>
          <w:rFonts w:ascii="Times New Roman" w:eastAsia="Calibri" w:hAnsi="Times New Roman" w:cs="Times New Roman"/>
          <w:sz w:val="28"/>
          <w:szCs w:val="28"/>
        </w:rPr>
        <w:t>t l’écrasante domination des filles sur les matières proches de l’ex bloc littéraire</w:t>
      </w:r>
      <w:r w:rsidR="000666E5">
        <w:rPr>
          <w:rFonts w:ascii="Times New Roman" w:eastAsia="Calibri" w:hAnsi="Times New Roman" w:cs="Times New Roman"/>
          <w:sz w:val="28"/>
          <w:szCs w:val="28"/>
        </w:rPr>
        <w:t xml:space="preserve"> et éco-soc</w:t>
      </w:r>
      <w:r w:rsidR="005B33EA" w:rsidRPr="00BE61B3">
        <w:rPr>
          <w:rFonts w:ascii="Times New Roman" w:eastAsia="Calibri" w:hAnsi="Times New Roman" w:cs="Times New Roman"/>
          <w:sz w:val="28"/>
          <w:szCs w:val="28"/>
        </w:rPr>
        <w:t xml:space="preserve">. L’un des nœuds de la réforme concerne la place des mathématiques, mais pas seulement. La spécialisation par abandon d’une spécialité questionne aussi. </w:t>
      </w:r>
    </w:p>
    <w:p w:rsidR="006D6536" w:rsidRPr="00BE61B3" w:rsidRDefault="006D6536" w:rsidP="00BE61B3">
      <w:pPr>
        <w:pStyle w:val="Sansinterligne"/>
        <w:jc w:val="both"/>
        <w:rPr>
          <w:rFonts w:ascii="Times New Roman" w:eastAsia="Calibri" w:hAnsi="Times New Roman" w:cs="Times New Roman"/>
          <w:sz w:val="28"/>
          <w:szCs w:val="28"/>
        </w:rPr>
      </w:pPr>
    </w:p>
    <w:p w:rsidR="00DE0942" w:rsidRPr="00BE61B3" w:rsidRDefault="00DE0942" w:rsidP="00BE61B3">
      <w:pPr>
        <w:pStyle w:val="Sansinterligne"/>
        <w:jc w:val="both"/>
        <w:rPr>
          <w:rFonts w:ascii="Times New Roman" w:eastAsia="Calibri" w:hAnsi="Times New Roman" w:cs="Times New Roman"/>
          <w:sz w:val="28"/>
          <w:szCs w:val="28"/>
        </w:rPr>
      </w:pPr>
    </w:p>
    <w:p w:rsidR="00DE0942" w:rsidRPr="00BE61B3" w:rsidRDefault="00DE0942" w:rsidP="00BE61B3">
      <w:pPr>
        <w:pStyle w:val="Sansinterligne"/>
        <w:jc w:val="both"/>
        <w:rPr>
          <w:rFonts w:ascii="Times New Roman" w:eastAsia="Calibri" w:hAnsi="Times New Roman" w:cs="Times New Roman"/>
          <w:sz w:val="28"/>
          <w:szCs w:val="28"/>
        </w:rPr>
      </w:pPr>
    </w:p>
    <w:p w:rsidR="00DE0942" w:rsidRPr="00BE61B3" w:rsidRDefault="00DE0942" w:rsidP="00BE61B3">
      <w:pPr>
        <w:pStyle w:val="Sansinterligne"/>
        <w:jc w:val="both"/>
        <w:rPr>
          <w:rFonts w:ascii="Times New Roman" w:eastAsia="Calibri" w:hAnsi="Times New Roman" w:cs="Times New Roman"/>
          <w:sz w:val="28"/>
          <w:szCs w:val="28"/>
        </w:rPr>
      </w:pPr>
    </w:p>
    <w:p w:rsidR="00DE0942" w:rsidRPr="00BE61B3" w:rsidRDefault="00DE0942" w:rsidP="00BE61B3">
      <w:pPr>
        <w:pStyle w:val="Sansinterligne"/>
        <w:jc w:val="both"/>
        <w:rPr>
          <w:rFonts w:ascii="Times New Roman" w:eastAsia="Calibri" w:hAnsi="Times New Roman" w:cs="Times New Roman"/>
          <w:sz w:val="28"/>
          <w:szCs w:val="28"/>
        </w:rPr>
      </w:pPr>
    </w:p>
    <w:p w:rsidR="00DE0942" w:rsidRPr="00BE61B3" w:rsidRDefault="00DE0942" w:rsidP="00BE61B3">
      <w:pPr>
        <w:pStyle w:val="Sansinterligne"/>
        <w:jc w:val="both"/>
        <w:rPr>
          <w:rFonts w:ascii="Times New Roman" w:eastAsia="Calibri" w:hAnsi="Times New Roman" w:cs="Times New Roman"/>
          <w:sz w:val="28"/>
          <w:szCs w:val="28"/>
        </w:rPr>
      </w:pPr>
    </w:p>
    <w:p w:rsidR="00DE0942" w:rsidRPr="00BE61B3" w:rsidRDefault="00DE0942" w:rsidP="00BE61B3">
      <w:pPr>
        <w:pStyle w:val="Sansinterligne"/>
        <w:jc w:val="both"/>
        <w:rPr>
          <w:rFonts w:ascii="Times New Roman" w:eastAsia="Calibri" w:hAnsi="Times New Roman" w:cs="Times New Roman"/>
          <w:sz w:val="28"/>
          <w:szCs w:val="28"/>
        </w:rPr>
      </w:pPr>
    </w:p>
    <w:p w:rsidR="00DE0942" w:rsidRPr="00BE61B3" w:rsidRDefault="00DE0942" w:rsidP="00BE61B3">
      <w:pPr>
        <w:pStyle w:val="Sansinterligne"/>
        <w:jc w:val="both"/>
        <w:rPr>
          <w:rFonts w:ascii="Times New Roman" w:eastAsia="Calibri" w:hAnsi="Times New Roman" w:cs="Times New Roman"/>
          <w:sz w:val="28"/>
          <w:szCs w:val="28"/>
        </w:rPr>
      </w:pPr>
    </w:p>
    <w:p w:rsidR="00DE0942" w:rsidRPr="00BE61B3" w:rsidRDefault="00DE0942" w:rsidP="00BE61B3">
      <w:pPr>
        <w:pStyle w:val="Sansinterligne"/>
        <w:jc w:val="both"/>
        <w:rPr>
          <w:rFonts w:ascii="Times New Roman" w:eastAsia="Calibri" w:hAnsi="Times New Roman" w:cs="Times New Roman"/>
          <w:sz w:val="28"/>
          <w:szCs w:val="28"/>
        </w:rPr>
      </w:pPr>
    </w:p>
    <w:p w:rsidR="00231794" w:rsidRPr="00BE61B3" w:rsidRDefault="00BD1CEC" w:rsidP="00BD1CEC">
      <w:pPr>
        <w:pStyle w:val="Lgende"/>
        <w:jc w:val="both"/>
        <w:rPr>
          <w:rFonts w:ascii="Times New Roman" w:eastAsia="Calibri" w:hAnsi="Times New Roman" w:cs="Times New Roman"/>
          <w:sz w:val="28"/>
          <w:szCs w:val="28"/>
        </w:rPr>
      </w:pPr>
      <w:r>
        <w:t xml:space="preserve">Figure </w:t>
      </w:r>
      <w:fldSimple w:instr=" SEQ Figure \* ARABIC ">
        <w:r w:rsidR="00DE7D5B">
          <w:rPr>
            <w:noProof/>
          </w:rPr>
          <w:t>37</w:t>
        </w:r>
      </w:fldSimple>
      <w:r w:rsidR="00231794" w:rsidRPr="00BE61B3">
        <w:rPr>
          <w:rFonts w:ascii="Times New Roman" w:eastAsia="Calibri" w:hAnsi="Times New Roman" w:cs="Times New Roman"/>
          <w:sz w:val="28"/>
          <w:szCs w:val="28"/>
        </w:rPr>
        <w:t xml:space="preserve">. </w:t>
      </w:r>
      <w:r w:rsidR="00231794" w:rsidRPr="00BE61B3">
        <w:rPr>
          <w:rFonts w:ascii="Times New Roman" w:eastAsia="Calibri" w:hAnsi="Times New Roman" w:cs="Times New Roman"/>
          <w:sz w:val="28"/>
          <w:szCs w:val="28"/>
          <w:u w:val="single"/>
        </w:rPr>
        <w:t>REPARTITION DES FILLES ET DES GARCONS PAR DOULETTES EN TERMINALE EN 2020 DANS QUELQUES DOUBLETTES DE L’EX- « BLOC LITTERAIRE »</w:t>
      </w:r>
      <w:r w:rsidR="00DE0942" w:rsidRPr="00BE61B3">
        <w:rPr>
          <w:rFonts w:ascii="Times New Roman" w:eastAsia="Calibri" w:hAnsi="Times New Roman" w:cs="Times New Roman"/>
          <w:sz w:val="28"/>
          <w:szCs w:val="28"/>
          <w:u w:val="single"/>
        </w:rPr>
        <w:t xml:space="preserve"> ET AUTRE</w:t>
      </w:r>
      <w:r w:rsidR="00231794" w:rsidRPr="00BE61B3">
        <w:rPr>
          <w:rFonts w:ascii="Times New Roman" w:eastAsia="Calibri" w:hAnsi="Times New Roman" w:cs="Times New Roman"/>
          <w:sz w:val="28"/>
          <w:szCs w:val="28"/>
          <w:vertAlign w:val="superscript"/>
        </w:rPr>
        <w:footnoteReference w:id="14"/>
      </w:r>
      <w:r w:rsidR="00231794" w:rsidRPr="00BE61B3">
        <w:rPr>
          <w:rFonts w:ascii="Times New Roman" w:eastAsia="Calibri" w:hAnsi="Times New Roman" w:cs="Times New Roman"/>
          <w:sz w:val="28"/>
          <w:szCs w:val="28"/>
        </w:rPr>
        <w:t>.</w:t>
      </w:r>
    </w:p>
    <w:p w:rsidR="006D6536" w:rsidRPr="00BE61B3" w:rsidRDefault="006D6536" w:rsidP="00BE61B3">
      <w:pPr>
        <w:pStyle w:val="Sansinterligne"/>
        <w:jc w:val="both"/>
        <w:rPr>
          <w:rFonts w:ascii="Times New Roman" w:eastAsia="Calibri" w:hAnsi="Times New Roman" w:cs="Times New Roman"/>
          <w:sz w:val="28"/>
          <w:szCs w:val="28"/>
        </w:rPr>
      </w:pPr>
    </w:p>
    <w:p w:rsidR="006D6536" w:rsidRPr="00BE61B3" w:rsidRDefault="00231794"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04331054" wp14:editId="360622E9">
            <wp:extent cx="5486400" cy="3200400"/>
            <wp:effectExtent l="0" t="0" r="0" b="0"/>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536" w:rsidRPr="00BE61B3" w:rsidRDefault="006D6536"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9E66F7" w:rsidRPr="00BE61B3" w:rsidRDefault="00DE0942"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D. </w:t>
      </w:r>
      <w:r w:rsidR="009E66F7" w:rsidRPr="00BE61B3">
        <w:rPr>
          <w:rFonts w:ascii="Times New Roman" w:eastAsia="Calibri" w:hAnsi="Times New Roman" w:cs="Times New Roman"/>
          <w:sz w:val="28"/>
          <w:szCs w:val="28"/>
          <w:u w:val="single"/>
        </w:rPr>
        <w:t>ANALYSES SOCIALES (PREMIERE 2019</w:t>
      </w:r>
      <w:r w:rsidR="009E66F7" w:rsidRPr="00BE61B3">
        <w:rPr>
          <w:rFonts w:ascii="Times New Roman" w:eastAsia="Calibri" w:hAnsi="Times New Roman" w:cs="Times New Roman"/>
          <w:sz w:val="28"/>
          <w:szCs w:val="28"/>
        </w:rPr>
        <w:t>)</w:t>
      </w:r>
      <w:r w:rsidR="009E66F7" w:rsidRPr="00BE61B3">
        <w:rPr>
          <w:rFonts w:ascii="Times New Roman" w:eastAsia="Calibri" w:hAnsi="Times New Roman" w:cs="Times New Roman"/>
          <w:sz w:val="28"/>
          <w:szCs w:val="28"/>
          <w:vertAlign w:val="superscript"/>
        </w:rPr>
        <w:footnoteReference w:id="15"/>
      </w:r>
    </w:p>
    <w:p w:rsidR="009E66F7" w:rsidRPr="00BE61B3" w:rsidRDefault="009E66F7" w:rsidP="00BE61B3">
      <w:pPr>
        <w:pStyle w:val="Sansinterligne"/>
        <w:jc w:val="both"/>
        <w:rPr>
          <w:rFonts w:ascii="Times New Roman" w:eastAsia="Calibri" w:hAnsi="Times New Roman" w:cs="Times New Roman"/>
          <w:sz w:val="28"/>
          <w:szCs w:val="28"/>
        </w:rPr>
      </w:pPr>
    </w:p>
    <w:p w:rsidR="009E66F7" w:rsidRPr="00BE61B3" w:rsidRDefault="005B33EA"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Au niveau national, d</w:t>
      </w:r>
      <w:r w:rsidR="009E66F7" w:rsidRPr="00BE61B3">
        <w:rPr>
          <w:rFonts w:ascii="Times New Roman" w:eastAsia="Calibri" w:hAnsi="Times New Roman" w:cs="Times New Roman"/>
          <w:sz w:val="28"/>
          <w:szCs w:val="28"/>
        </w:rPr>
        <w:t>ans le privé</w:t>
      </w:r>
      <w:r w:rsidRPr="00BE61B3">
        <w:rPr>
          <w:rFonts w:ascii="Times New Roman" w:eastAsia="Calibri" w:hAnsi="Times New Roman" w:cs="Times New Roman"/>
          <w:sz w:val="28"/>
          <w:szCs w:val="28"/>
        </w:rPr>
        <w:t>,</w:t>
      </w:r>
      <w:r w:rsidR="009E66F7" w:rsidRPr="00BE61B3">
        <w:rPr>
          <w:rFonts w:ascii="Times New Roman" w:eastAsia="Calibri" w:hAnsi="Times New Roman" w:cs="Times New Roman"/>
          <w:sz w:val="28"/>
          <w:szCs w:val="28"/>
        </w:rPr>
        <w:t xml:space="preserve"> les élèves sont plus nombreux à avoir choisi les mathématiques et la physique-ch</w:t>
      </w:r>
      <w:r w:rsidRPr="00BE61B3">
        <w:rPr>
          <w:rFonts w:ascii="Times New Roman" w:eastAsia="Calibri" w:hAnsi="Times New Roman" w:cs="Times New Roman"/>
          <w:sz w:val="28"/>
          <w:szCs w:val="28"/>
        </w:rPr>
        <w:t>imie que dans le secteur public</w:t>
      </w:r>
      <w:r w:rsidR="009E66F7" w:rsidRPr="00BE61B3">
        <w:rPr>
          <w:rFonts w:ascii="Times New Roman" w:eastAsia="Calibri" w:hAnsi="Times New Roman" w:cs="Times New Roman"/>
          <w:sz w:val="28"/>
          <w:szCs w:val="28"/>
        </w:rPr>
        <w:t>: les mathématiques ont été choisies par 73 % des élèves dans le privé contre 67 % dans le public</w:t>
      </w:r>
      <w:r w:rsidR="009E66F7" w:rsidRPr="00BE61B3">
        <w:rPr>
          <w:rFonts w:ascii="Times New Roman" w:eastAsia="Calibri" w:hAnsi="Times New Roman" w:cs="Times New Roman"/>
          <w:sz w:val="28"/>
          <w:szCs w:val="28"/>
          <w:vertAlign w:val="superscript"/>
        </w:rPr>
        <w:footnoteReference w:id="16"/>
      </w:r>
      <w:r w:rsidR="00DE0942" w:rsidRPr="00BE61B3">
        <w:rPr>
          <w:rFonts w:ascii="Times New Roman" w:eastAsia="Calibri" w:hAnsi="Times New Roman" w:cs="Times New Roman"/>
          <w:sz w:val="28"/>
          <w:szCs w:val="28"/>
        </w:rPr>
        <w:t xml:space="preserve">. </w:t>
      </w:r>
      <w:r w:rsidR="009E66F7" w:rsidRPr="00BE61B3">
        <w:rPr>
          <w:rFonts w:ascii="Times New Roman" w:eastAsia="Calibri" w:hAnsi="Times New Roman" w:cs="Times New Roman"/>
          <w:sz w:val="28"/>
          <w:szCs w:val="28"/>
        </w:rPr>
        <w:t>La physique par 50 % des élèves du pri</w:t>
      </w:r>
      <w:r w:rsidR="00647EC9" w:rsidRPr="00BE61B3">
        <w:rPr>
          <w:rFonts w:ascii="Times New Roman" w:eastAsia="Calibri" w:hAnsi="Times New Roman" w:cs="Times New Roman"/>
          <w:sz w:val="28"/>
          <w:szCs w:val="28"/>
        </w:rPr>
        <w:t xml:space="preserve">vé contre 46 % dans le public.  </w:t>
      </w:r>
      <w:r w:rsidR="009E66F7" w:rsidRPr="00BE61B3">
        <w:rPr>
          <w:rFonts w:ascii="Times New Roman" w:eastAsia="Calibri" w:hAnsi="Times New Roman" w:cs="Times New Roman"/>
          <w:sz w:val="28"/>
          <w:szCs w:val="28"/>
        </w:rPr>
        <w:t>Les SES et l’histoire géographie sont aussi des enseignements un peu plus choisis par les é</w:t>
      </w:r>
      <w:r w:rsidRPr="00BE61B3">
        <w:rPr>
          <w:rFonts w:ascii="Times New Roman" w:eastAsia="Calibri" w:hAnsi="Times New Roman" w:cs="Times New Roman"/>
          <w:sz w:val="28"/>
          <w:szCs w:val="28"/>
        </w:rPr>
        <w:t>lèves du privé que la moyenne.  E</w:t>
      </w:r>
      <w:r w:rsidR="009E66F7" w:rsidRPr="00BE61B3">
        <w:rPr>
          <w:rFonts w:ascii="Times New Roman" w:eastAsia="Calibri" w:hAnsi="Times New Roman" w:cs="Times New Roman"/>
          <w:sz w:val="28"/>
          <w:szCs w:val="28"/>
        </w:rPr>
        <w:t>n revanche, les matières moins choisies le sont encore moins dans</w:t>
      </w:r>
      <w:r w:rsidRPr="00BE61B3">
        <w:rPr>
          <w:rFonts w:ascii="Times New Roman" w:eastAsia="Calibri" w:hAnsi="Times New Roman" w:cs="Times New Roman"/>
          <w:sz w:val="28"/>
          <w:szCs w:val="28"/>
        </w:rPr>
        <w:t xml:space="preserve"> le privé que dans le public. </w:t>
      </w:r>
      <w:r w:rsidR="009E66F7" w:rsidRPr="00BE61B3">
        <w:rPr>
          <w:rFonts w:ascii="Times New Roman" w:eastAsia="Calibri" w:hAnsi="Times New Roman" w:cs="Times New Roman"/>
          <w:sz w:val="28"/>
          <w:szCs w:val="28"/>
        </w:rPr>
        <w:t>Langues, littératures et cultures étrangères et régionales (LLCER), humanités et SI en particulier sont moins souvent enseignées dans le privé que dans le public</w:t>
      </w:r>
      <w:r w:rsidRPr="00BE61B3">
        <w:rPr>
          <w:rFonts w:ascii="Times New Roman" w:eastAsia="Calibri" w:hAnsi="Times New Roman" w:cs="Times New Roman"/>
          <w:sz w:val="28"/>
          <w:szCs w:val="28"/>
        </w:rPr>
        <w:t>.  Au niveau social</w:t>
      </w:r>
      <w:r w:rsidR="009E66F7" w:rsidRPr="00BE61B3">
        <w:rPr>
          <w:rFonts w:ascii="Times New Roman" w:eastAsia="Calibri" w:hAnsi="Times New Roman" w:cs="Times New Roman"/>
          <w:sz w:val="28"/>
          <w:szCs w:val="28"/>
          <w:vertAlign w:val="superscript"/>
        </w:rPr>
        <w:footnoteReference w:id="17"/>
      </w:r>
      <w:r w:rsidR="00647EC9" w:rsidRPr="00BE61B3">
        <w:rPr>
          <w:rFonts w:ascii="Times New Roman" w:eastAsia="Calibri" w:hAnsi="Times New Roman" w:cs="Times New Roman"/>
          <w:sz w:val="28"/>
          <w:szCs w:val="28"/>
        </w:rPr>
        <w:t xml:space="preserve"> </w:t>
      </w:r>
      <w:r w:rsidRPr="00BE61B3">
        <w:rPr>
          <w:rFonts w:ascii="Times New Roman" w:eastAsia="Calibri" w:hAnsi="Times New Roman" w:cs="Times New Roman"/>
          <w:sz w:val="28"/>
          <w:szCs w:val="28"/>
        </w:rPr>
        <w:t>à</w:t>
      </w:r>
      <w:r w:rsidR="009E66F7" w:rsidRPr="00BE61B3">
        <w:rPr>
          <w:rFonts w:ascii="Times New Roman" w:eastAsia="Calibri" w:hAnsi="Times New Roman" w:cs="Times New Roman"/>
          <w:sz w:val="28"/>
          <w:szCs w:val="28"/>
        </w:rPr>
        <w:t xml:space="preserve"> la rentrée 2019, si 69 % des élèves de 1re G ont globalement choisi l’enseignement de mathématiques, c’est le cas de 76 % pour ceux d’origine sociale très favorisée, alors que 62 % des élèves d’origine sociale défavorisée</w:t>
      </w:r>
      <w:r w:rsidR="00647EC9" w:rsidRPr="00BE61B3">
        <w:rPr>
          <w:rFonts w:ascii="Times New Roman" w:eastAsia="Calibri" w:hAnsi="Times New Roman" w:cs="Times New Roman"/>
          <w:sz w:val="28"/>
          <w:szCs w:val="28"/>
        </w:rPr>
        <w:t xml:space="preserve"> </w:t>
      </w:r>
      <w:r w:rsidR="009E66F7" w:rsidRPr="00BE61B3">
        <w:rPr>
          <w:rFonts w:ascii="Times New Roman" w:eastAsia="Calibri" w:hAnsi="Times New Roman" w:cs="Times New Roman"/>
          <w:sz w:val="28"/>
          <w:szCs w:val="28"/>
        </w:rPr>
        <w:t xml:space="preserve">suivent cet enseignement. De même, les élèves d’origine sociale </w:t>
      </w:r>
      <w:r w:rsidR="009E66F7" w:rsidRPr="00BE61B3">
        <w:rPr>
          <w:rFonts w:ascii="Times New Roman" w:eastAsia="Calibri" w:hAnsi="Times New Roman" w:cs="Times New Roman"/>
          <w:sz w:val="28"/>
          <w:szCs w:val="28"/>
        </w:rPr>
        <w:lastRenderedPageBreak/>
        <w:t>défavorisée ont moins souvent choisi d’étudier la physique-chimie que ceux d’origine sociale favorisée</w:t>
      </w:r>
      <w:r w:rsidR="009E66F7" w:rsidRPr="00BE61B3">
        <w:rPr>
          <w:rFonts w:ascii="Times New Roman" w:eastAsia="Calibri" w:hAnsi="Times New Roman" w:cs="Times New Roman"/>
          <w:sz w:val="28"/>
          <w:szCs w:val="28"/>
          <w:vertAlign w:val="superscript"/>
        </w:rPr>
        <w:footnoteReference w:id="18"/>
      </w:r>
    </w:p>
    <w:p w:rsidR="00FE70C4" w:rsidRPr="00BE61B3" w:rsidRDefault="00FE70C4" w:rsidP="00BE61B3">
      <w:pPr>
        <w:pStyle w:val="Sansinterligne"/>
        <w:jc w:val="both"/>
        <w:rPr>
          <w:rFonts w:ascii="Times New Roman" w:eastAsia="Calibri" w:hAnsi="Times New Roman" w:cs="Times New Roman"/>
          <w:sz w:val="28"/>
          <w:szCs w:val="28"/>
        </w:rPr>
      </w:pPr>
    </w:p>
    <w:p w:rsidR="00FE70C4" w:rsidRPr="00BE61B3" w:rsidRDefault="00FE70C4" w:rsidP="00BE61B3">
      <w:pPr>
        <w:pStyle w:val="Sansinterligne"/>
        <w:jc w:val="both"/>
        <w:rPr>
          <w:rFonts w:ascii="Times New Roman" w:eastAsia="Calibri" w:hAnsi="Times New Roman" w:cs="Times New Roman"/>
          <w:sz w:val="28"/>
          <w:szCs w:val="28"/>
        </w:rPr>
      </w:pPr>
    </w:p>
    <w:p w:rsidR="0010353D" w:rsidRDefault="0010353D" w:rsidP="0010353D">
      <w:pPr>
        <w:pStyle w:val="Lgende"/>
        <w:jc w:val="both"/>
        <w:rPr>
          <w:rFonts w:ascii="Times New Roman" w:eastAsia="Calibri" w:hAnsi="Times New Roman" w:cs="Times New Roman"/>
          <w:sz w:val="28"/>
          <w:szCs w:val="28"/>
        </w:rPr>
      </w:pPr>
      <w:r>
        <w:t xml:space="preserve">Figure </w:t>
      </w:r>
      <w:fldSimple w:instr=" SEQ Figure \* ARABIC ">
        <w:r w:rsidR="00DE7D5B">
          <w:rPr>
            <w:noProof/>
          </w:rPr>
          <w:t>38</w:t>
        </w:r>
      </w:fldSimple>
      <w:r w:rsidR="0045039E" w:rsidRPr="00BE61B3">
        <w:rPr>
          <w:rFonts w:ascii="Times New Roman" w:eastAsia="Calibri" w:hAnsi="Times New Roman" w:cs="Times New Roman"/>
          <w:sz w:val="28"/>
          <w:szCs w:val="28"/>
        </w:rPr>
        <w:t xml:space="preserve">. </w:t>
      </w:r>
      <w:r w:rsidR="0045039E" w:rsidRPr="00BE61B3">
        <w:rPr>
          <w:rFonts w:ascii="Times New Roman" w:eastAsia="Calibri" w:hAnsi="Times New Roman" w:cs="Times New Roman"/>
          <w:sz w:val="28"/>
          <w:szCs w:val="28"/>
          <w:u w:val="single"/>
        </w:rPr>
        <w:t>REPARTITION DES ELEVES PAR SPECIALITES</w:t>
      </w:r>
      <w:r w:rsidR="006A1F37" w:rsidRPr="00BE61B3">
        <w:rPr>
          <w:rFonts w:ascii="Times New Roman" w:eastAsia="Calibri" w:hAnsi="Times New Roman" w:cs="Times New Roman"/>
          <w:sz w:val="28"/>
          <w:szCs w:val="28"/>
          <w:u w:val="single"/>
        </w:rPr>
        <w:t xml:space="preserve"> </w:t>
      </w:r>
      <w:r w:rsidR="00B17944" w:rsidRPr="00BE61B3">
        <w:rPr>
          <w:rFonts w:ascii="Times New Roman" w:eastAsia="Calibri" w:hAnsi="Times New Roman" w:cs="Times New Roman"/>
          <w:sz w:val="28"/>
          <w:szCs w:val="28"/>
          <w:u w:val="single"/>
        </w:rPr>
        <w:t xml:space="preserve">EN PREMIERE </w:t>
      </w:r>
      <w:r w:rsidR="006A1F37" w:rsidRPr="00BE61B3">
        <w:rPr>
          <w:rFonts w:ascii="Times New Roman" w:eastAsia="Calibri" w:hAnsi="Times New Roman" w:cs="Times New Roman"/>
          <w:sz w:val="28"/>
          <w:szCs w:val="28"/>
          <w:u w:val="single"/>
        </w:rPr>
        <w:t>SELON QU’ILS SONT SCOLARISES DANS LE PUBLIC OU DANS LE PRIVE SOUS CONTRAT</w:t>
      </w:r>
      <w:r w:rsidR="0045039E" w:rsidRPr="00BE61B3">
        <w:rPr>
          <w:rFonts w:ascii="Times New Roman" w:eastAsia="Calibri" w:hAnsi="Times New Roman" w:cs="Times New Roman"/>
          <w:sz w:val="28"/>
          <w:szCs w:val="28"/>
          <w:u w:val="single"/>
        </w:rPr>
        <w:t xml:space="preserve"> EN 2021 DANS L’ACADEMIE D’AI</w:t>
      </w:r>
      <w:r w:rsidR="006A1F37" w:rsidRPr="00BE61B3">
        <w:rPr>
          <w:rFonts w:ascii="Times New Roman" w:eastAsia="Calibri" w:hAnsi="Times New Roman" w:cs="Times New Roman"/>
          <w:sz w:val="28"/>
          <w:szCs w:val="28"/>
          <w:u w:val="single"/>
        </w:rPr>
        <w:t>X-MARSEILLE</w:t>
      </w:r>
      <w:r w:rsidR="006A1F37" w:rsidRPr="00BE61B3">
        <w:rPr>
          <w:rFonts w:ascii="Times New Roman" w:eastAsia="Calibri" w:hAnsi="Times New Roman" w:cs="Times New Roman"/>
          <w:sz w:val="28"/>
          <w:szCs w:val="28"/>
        </w:rPr>
        <w:t>.</w:t>
      </w:r>
      <w:r w:rsidR="005B33EA" w:rsidRPr="00BE61B3">
        <w:rPr>
          <w:rFonts w:ascii="Times New Roman" w:eastAsia="Calibri" w:hAnsi="Times New Roman" w:cs="Times New Roman"/>
          <w:sz w:val="28"/>
          <w:szCs w:val="28"/>
        </w:rPr>
        <w:t xml:space="preserve"> </w:t>
      </w:r>
    </w:p>
    <w:p w:rsidR="0010353D" w:rsidRDefault="0010353D" w:rsidP="00BE61B3">
      <w:pPr>
        <w:pStyle w:val="Sansinterligne"/>
        <w:jc w:val="both"/>
        <w:rPr>
          <w:rFonts w:ascii="Times New Roman" w:eastAsia="Calibri" w:hAnsi="Times New Roman" w:cs="Times New Roman"/>
          <w:sz w:val="28"/>
          <w:szCs w:val="28"/>
        </w:rPr>
      </w:pPr>
    </w:p>
    <w:p w:rsidR="009E66F7" w:rsidRPr="00BE61B3" w:rsidRDefault="005B33EA"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Lecture : dans le privé 73% des élèves choisissent la spécialité mathématique en 2021 contre 63,5% des élèves dans le public. </w:t>
      </w:r>
      <w:r w:rsidR="00B7453D" w:rsidRPr="00BE61B3">
        <w:rPr>
          <w:rFonts w:ascii="Times New Roman" w:eastAsia="Calibri" w:hAnsi="Times New Roman" w:cs="Times New Roman"/>
          <w:sz w:val="28"/>
          <w:szCs w:val="28"/>
        </w:rPr>
        <w:t>Les choix des élèves sont plus concentrés dans le privé et survalorisent les disciplines de l’ex bloc scientifique. On peut rappeler à cet égard que l’un des arguments de la réforme du lycée était d’atténuer la prépondérance de la série S. Le diagramme permet d’en douter. On voit à l’autre bout du spectre qu’ils ne sont que 14% à choisir HLP contre 19% dans le public. On serait tenté de dire que les choix se révèlent plus « utilitaristes ».</w:t>
      </w:r>
    </w:p>
    <w:p w:rsidR="009E66F7" w:rsidRPr="00BE61B3" w:rsidRDefault="009E66F7" w:rsidP="00BE61B3">
      <w:pPr>
        <w:pStyle w:val="Sansinterligne"/>
        <w:jc w:val="both"/>
        <w:rPr>
          <w:rFonts w:ascii="Times New Roman" w:eastAsia="Calibri" w:hAnsi="Times New Roman" w:cs="Times New Roman"/>
          <w:sz w:val="28"/>
          <w:szCs w:val="28"/>
        </w:rPr>
      </w:pPr>
    </w:p>
    <w:p w:rsidR="009E66F7" w:rsidRPr="00BE61B3" w:rsidRDefault="0045039E"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47050D0E" wp14:editId="27D2B884">
            <wp:extent cx="5486400" cy="32004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9E66F7" w:rsidRPr="00BE61B3" w:rsidRDefault="009E66F7" w:rsidP="00BE61B3">
      <w:pPr>
        <w:pStyle w:val="Sansinterligne"/>
        <w:jc w:val="both"/>
        <w:rPr>
          <w:rFonts w:ascii="Times New Roman" w:eastAsia="Calibri" w:hAnsi="Times New Roman" w:cs="Times New Roman"/>
          <w:sz w:val="28"/>
          <w:szCs w:val="28"/>
        </w:rPr>
      </w:pPr>
    </w:p>
    <w:p w:rsidR="009E66F7" w:rsidRPr="00BE61B3" w:rsidRDefault="009E66F7"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B7453D" w:rsidRPr="00BE61B3" w:rsidRDefault="00B7453D" w:rsidP="00BE61B3">
      <w:pPr>
        <w:pStyle w:val="Sansinterligne"/>
        <w:jc w:val="both"/>
        <w:rPr>
          <w:rFonts w:ascii="Times New Roman" w:eastAsia="Calibri" w:hAnsi="Times New Roman" w:cs="Times New Roman"/>
          <w:sz w:val="28"/>
          <w:szCs w:val="28"/>
        </w:rPr>
      </w:pPr>
    </w:p>
    <w:p w:rsidR="0010353D" w:rsidRDefault="0010353D" w:rsidP="0010353D">
      <w:pPr>
        <w:pStyle w:val="Lgende"/>
        <w:jc w:val="both"/>
        <w:rPr>
          <w:rFonts w:ascii="Times New Roman" w:eastAsia="Calibri" w:hAnsi="Times New Roman" w:cs="Times New Roman"/>
          <w:sz w:val="28"/>
          <w:szCs w:val="28"/>
        </w:rPr>
      </w:pPr>
      <w:r>
        <w:t xml:space="preserve">Figure </w:t>
      </w:r>
      <w:fldSimple w:instr=" SEQ Figure \* ARABIC ">
        <w:r w:rsidR="00DE7D5B">
          <w:rPr>
            <w:noProof/>
          </w:rPr>
          <w:t>39</w:t>
        </w:r>
      </w:fldSimple>
      <w:r w:rsidR="00B17944" w:rsidRPr="00BE61B3">
        <w:rPr>
          <w:rFonts w:ascii="Times New Roman" w:eastAsia="Calibri" w:hAnsi="Times New Roman" w:cs="Times New Roman"/>
          <w:sz w:val="28"/>
          <w:szCs w:val="28"/>
        </w:rPr>
        <w:t xml:space="preserve">. </w:t>
      </w:r>
      <w:r w:rsidR="00B17944" w:rsidRPr="00BE61B3">
        <w:rPr>
          <w:rFonts w:ascii="Times New Roman" w:eastAsia="Calibri" w:hAnsi="Times New Roman" w:cs="Times New Roman"/>
          <w:sz w:val="28"/>
          <w:szCs w:val="28"/>
          <w:u w:val="single"/>
        </w:rPr>
        <w:t>REPARTITION DES ELEVES PAR TRIPLETTE EN PREMIERE SELON QU’ILS SONT SCOLARISES DANS LE PUBLIC OU DANS LE PRIVE SOUS CONTRAT EN 2021 DANS L’ACADEMIE D’AIX-MARSEILLE</w:t>
      </w:r>
      <w:r w:rsidR="00B17944" w:rsidRPr="00BE61B3">
        <w:rPr>
          <w:rFonts w:ascii="Times New Roman" w:eastAsia="Calibri" w:hAnsi="Times New Roman" w:cs="Times New Roman"/>
          <w:sz w:val="28"/>
          <w:szCs w:val="28"/>
        </w:rPr>
        <w:t>.</w:t>
      </w:r>
      <w:r w:rsidR="005B33EA" w:rsidRPr="00BE61B3">
        <w:rPr>
          <w:rFonts w:ascii="Times New Roman" w:eastAsia="Calibri" w:hAnsi="Times New Roman" w:cs="Times New Roman"/>
          <w:sz w:val="28"/>
          <w:szCs w:val="28"/>
        </w:rPr>
        <w:t xml:space="preserve"> </w:t>
      </w:r>
    </w:p>
    <w:p w:rsidR="0010353D" w:rsidRDefault="0010353D" w:rsidP="00BE61B3">
      <w:pPr>
        <w:pStyle w:val="Sansinterligne"/>
        <w:jc w:val="both"/>
        <w:rPr>
          <w:rFonts w:ascii="Times New Roman" w:eastAsia="Calibri" w:hAnsi="Times New Roman" w:cs="Times New Roman"/>
          <w:sz w:val="28"/>
          <w:szCs w:val="28"/>
        </w:rPr>
      </w:pPr>
    </w:p>
    <w:p w:rsidR="00B17944" w:rsidRPr="00BE61B3" w:rsidRDefault="005B33EA"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Lecture : 29,7% des élèves choisissent la triplette MATH/PHYS-CH/SVT dans le privé en première en 2021 contre 23,9% des élèves dans le public. </w:t>
      </w:r>
    </w:p>
    <w:p w:rsidR="009E66F7" w:rsidRPr="00BE61B3" w:rsidRDefault="009E66F7" w:rsidP="00BE61B3">
      <w:pPr>
        <w:pStyle w:val="Sansinterligne"/>
        <w:jc w:val="both"/>
        <w:rPr>
          <w:rFonts w:ascii="Times New Roman" w:eastAsia="Calibri" w:hAnsi="Times New Roman" w:cs="Times New Roman"/>
          <w:sz w:val="28"/>
          <w:szCs w:val="28"/>
        </w:rPr>
      </w:pPr>
    </w:p>
    <w:p w:rsidR="009E66F7" w:rsidRPr="00BE61B3" w:rsidRDefault="00B17944"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59FD5F0B" wp14:editId="68340096">
            <wp:extent cx="5486400" cy="3200400"/>
            <wp:effectExtent l="0" t="0" r="0"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9E66F7" w:rsidRPr="00BE61B3" w:rsidRDefault="009E66F7" w:rsidP="00BE61B3">
      <w:pPr>
        <w:pStyle w:val="Sansinterligne"/>
        <w:jc w:val="both"/>
        <w:rPr>
          <w:rFonts w:ascii="Times New Roman" w:eastAsia="Calibri" w:hAnsi="Times New Roman" w:cs="Times New Roman"/>
          <w:sz w:val="28"/>
          <w:szCs w:val="28"/>
        </w:rPr>
      </w:pPr>
    </w:p>
    <w:p w:rsidR="00FE70C4" w:rsidRPr="00BE61B3" w:rsidRDefault="00FE70C4"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7076A8" w:rsidRPr="00BE61B3" w:rsidRDefault="007076A8"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A47C5F" w:rsidRPr="00BE61B3" w:rsidRDefault="00A47C5F"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u w:val="single"/>
        </w:rPr>
        <w:t>LES SERIES TECHNOLOGIQUES</w:t>
      </w:r>
    </w:p>
    <w:p w:rsidR="005924D3" w:rsidRPr="00BE61B3" w:rsidRDefault="005924D3"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La réforme du lycée a eu un impact important sur la voie technologique.</w:t>
      </w:r>
    </w:p>
    <w:p w:rsidR="005924D3" w:rsidRPr="00BE61B3" w:rsidRDefault="005924D3" w:rsidP="00BE61B3">
      <w:pPr>
        <w:pStyle w:val="Sansinterligne"/>
        <w:jc w:val="both"/>
        <w:rPr>
          <w:rFonts w:ascii="Times New Roman" w:eastAsia="Calibri" w:hAnsi="Times New Roman" w:cs="Times New Roman"/>
          <w:sz w:val="28"/>
          <w:szCs w:val="28"/>
        </w:rPr>
      </w:pPr>
    </w:p>
    <w:p w:rsidR="0010353D" w:rsidRDefault="0010353D" w:rsidP="0010353D">
      <w:pPr>
        <w:pStyle w:val="Lgende"/>
        <w:jc w:val="both"/>
        <w:rPr>
          <w:rFonts w:ascii="Times New Roman" w:eastAsia="Calibri" w:hAnsi="Times New Roman" w:cs="Times New Roman"/>
          <w:sz w:val="28"/>
          <w:szCs w:val="28"/>
        </w:rPr>
      </w:pPr>
      <w:r>
        <w:t xml:space="preserve">Figure </w:t>
      </w:r>
      <w:fldSimple w:instr=" SEQ Figure \* ARABIC ">
        <w:r w:rsidR="00DE7D5B">
          <w:rPr>
            <w:noProof/>
          </w:rPr>
          <w:t>40</w:t>
        </w:r>
      </w:fldSimple>
      <w:r w:rsidR="00C02774" w:rsidRPr="00BE61B3">
        <w:rPr>
          <w:rFonts w:ascii="Times New Roman" w:eastAsia="Calibri" w:hAnsi="Times New Roman" w:cs="Times New Roman"/>
          <w:sz w:val="28"/>
          <w:szCs w:val="28"/>
        </w:rPr>
        <w:t>: La voie technologique et ses séries entre 2017 et 2021 dans l’académie d’aix marseille</w:t>
      </w:r>
      <w:r w:rsidR="00E20CD0" w:rsidRPr="00BE61B3">
        <w:rPr>
          <w:rFonts w:ascii="Times New Roman" w:eastAsia="Calibri" w:hAnsi="Times New Roman" w:cs="Times New Roman"/>
          <w:sz w:val="28"/>
          <w:szCs w:val="28"/>
        </w:rPr>
        <w:t xml:space="preserve"> dans l’enseignement public pour le niveau première</w:t>
      </w:r>
      <w:r w:rsidR="00C02774" w:rsidRPr="00BE61B3">
        <w:rPr>
          <w:rFonts w:ascii="Times New Roman" w:eastAsia="Calibri" w:hAnsi="Times New Roman" w:cs="Times New Roman"/>
          <w:sz w:val="28"/>
          <w:szCs w:val="28"/>
        </w:rPr>
        <w:t>.</w:t>
      </w:r>
      <w:r w:rsidR="007076A8" w:rsidRPr="00BE61B3">
        <w:rPr>
          <w:rFonts w:ascii="Times New Roman" w:eastAsia="Calibri" w:hAnsi="Times New Roman" w:cs="Times New Roman"/>
          <w:sz w:val="28"/>
          <w:szCs w:val="28"/>
        </w:rPr>
        <w:t xml:space="preserve"> </w:t>
      </w:r>
    </w:p>
    <w:p w:rsidR="0010353D" w:rsidRDefault="0010353D" w:rsidP="00BE61B3">
      <w:pPr>
        <w:pStyle w:val="Sansinterligne"/>
        <w:jc w:val="both"/>
        <w:rPr>
          <w:rFonts w:ascii="Times New Roman" w:eastAsia="Calibri" w:hAnsi="Times New Roman" w:cs="Times New Roman"/>
          <w:sz w:val="28"/>
          <w:szCs w:val="28"/>
        </w:rPr>
      </w:pPr>
    </w:p>
    <w:p w:rsidR="00C02774" w:rsidRPr="00BE61B3" w:rsidRDefault="007076A8"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Dans l’ensemble on voit que de date à date (2015 et 2021) les effectifs en première STMG ont augmenté malgré une légère décrue entre 2017 et 2019. </w:t>
      </w:r>
    </w:p>
    <w:p w:rsidR="00A47C5F" w:rsidRPr="00BE61B3" w:rsidRDefault="00A47C5F"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2E07614C" wp14:editId="6C2C5C2D">
            <wp:extent cx="5486400" cy="3200400"/>
            <wp:effectExtent l="0" t="0" r="0" b="0"/>
            <wp:docPr id="27"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5924D3" w:rsidRDefault="00475F02"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A lire les courbes on voit que les séries de la voie technologique connaissent des fortunes différentes suite à la réforme du lycée. </w:t>
      </w:r>
      <w:r w:rsidR="005924D3" w:rsidRPr="00BE61B3">
        <w:rPr>
          <w:rFonts w:ascii="Times New Roman" w:eastAsia="Calibri" w:hAnsi="Times New Roman" w:cs="Times New Roman"/>
          <w:sz w:val="28"/>
          <w:szCs w:val="28"/>
        </w:rPr>
        <w:t xml:space="preserve">La série STMG remplace la série STG depuis la rentrée 2012. Depuis la rentrée 2019, elle propose une classe de première commune. En terminale les élèves choisissent l’une des quatre spécialités qui correspondent aux principaux champs des sciences de gestion: « gestion et finance », « mercatique », « ressources humaines et communication » et « systèmes d’information de gestion ».  Cette série tend à voir ses effectifs augmenter de date à date (2015/2021).  Après une légère décrue entre 2018 et 2019, les effectifs sont à la hausse. La réforme du lycée semble avoir eu un impact positif sur cette série (voir document 26). Dans l’enseignement privé sous contrat les effectifs restent stables. </w:t>
      </w: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5123B5" w:rsidRPr="00BE61B3" w:rsidRDefault="005123B5" w:rsidP="00BE61B3">
      <w:pPr>
        <w:pStyle w:val="Sansinterligne"/>
        <w:jc w:val="both"/>
        <w:rPr>
          <w:rFonts w:ascii="Times New Roman" w:eastAsia="Calibri" w:hAnsi="Times New Roman" w:cs="Times New Roman"/>
          <w:sz w:val="28"/>
          <w:szCs w:val="28"/>
        </w:rPr>
      </w:pPr>
    </w:p>
    <w:p w:rsidR="005924D3" w:rsidRDefault="0010353D" w:rsidP="0010353D">
      <w:pPr>
        <w:pStyle w:val="Lgende"/>
        <w:rPr>
          <w:rFonts w:ascii="Times New Roman" w:eastAsia="Calibri" w:hAnsi="Times New Roman" w:cs="Times New Roman"/>
          <w:sz w:val="28"/>
          <w:szCs w:val="28"/>
        </w:rPr>
      </w:pPr>
      <w:r>
        <w:lastRenderedPageBreak/>
        <w:t xml:space="preserve">Figure </w:t>
      </w:r>
      <w:fldSimple w:instr=" SEQ Figure \* ARABIC ">
        <w:r w:rsidR="00DE7D5B">
          <w:rPr>
            <w:noProof/>
          </w:rPr>
          <w:t>41</w:t>
        </w:r>
      </w:fldSimple>
      <w:r w:rsidR="005924D3" w:rsidRPr="00BE61B3">
        <w:rPr>
          <w:rFonts w:ascii="Times New Roman" w:eastAsia="Calibri" w:hAnsi="Times New Roman" w:cs="Times New Roman"/>
          <w:sz w:val="28"/>
          <w:szCs w:val="28"/>
        </w:rPr>
        <w:t xml:space="preserve">: La série STMG 2015 et 2021 dans l’académie d’Aix marseille dans l’enseignement public et privé pour le niveau première. </w:t>
      </w:r>
    </w:p>
    <w:p w:rsidR="0010353D" w:rsidRPr="00BE61B3" w:rsidRDefault="0010353D" w:rsidP="00BE61B3">
      <w:pPr>
        <w:pStyle w:val="Sansinterligne"/>
        <w:jc w:val="both"/>
        <w:rPr>
          <w:rFonts w:ascii="Times New Roman" w:eastAsia="Calibri" w:hAnsi="Times New Roman" w:cs="Times New Roman"/>
          <w:sz w:val="28"/>
          <w:szCs w:val="28"/>
        </w:rPr>
      </w:pPr>
    </w:p>
    <w:p w:rsidR="005924D3" w:rsidRPr="00BE61B3" w:rsidRDefault="005924D3"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7CD913B2" wp14:editId="2ED57C7D">
            <wp:extent cx="5486400" cy="3200400"/>
            <wp:effectExtent l="0" t="0" r="0" b="0"/>
            <wp:docPr id="40" name="Graphique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5123B5" w:rsidRDefault="005123B5" w:rsidP="00BE61B3">
      <w:pPr>
        <w:pStyle w:val="Sansinterligne"/>
        <w:jc w:val="both"/>
        <w:rPr>
          <w:rFonts w:ascii="Times New Roman" w:eastAsia="Calibri" w:hAnsi="Times New Roman" w:cs="Times New Roman"/>
          <w:sz w:val="28"/>
          <w:szCs w:val="28"/>
        </w:rPr>
      </w:pPr>
    </w:p>
    <w:p w:rsidR="0010353D" w:rsidRDefault="00AD5190" w:rsidP="00AD5190">
      <w:pPr>
        <w:pStyle w:val="Lgende"/>
        <w:rPr>
          <w:rFonts w:ascii="Times New Roman" w:eastAsia="Calibri" w:hAnsi="Times New Roman" w:cs="Times New Roman"/>
          <w:sz w:val="28"/>
          <w:szCs w:val="28"/>
        </w:rPr>
      </w:pPr>
      <w:r>
        <w:t xml:space="preserve">Figure </w:t>
      </w:r>
      <w:fldSimple w:instr=" SEQ Figure \* ARABIC ">
        <w:r w:rsidR="00DE7D5B">
          <w:rPr>
            <w:noProof/>
          </w:rPr>
          <w:t>42</w:t>
        </w:r>
      </w:fldSimple>
      <w:r w:rsidR="008D18EF" w:rsidRPr="00BE61B3">
        <w:rPr>
          <w:rFonts w:ascii="Times New Roman" w:eastAsia="Calibri" w:hAnsi="Times New Roman" w:cs="Times New Roman"/>
          <w:sz w:val="28"/>
          <w:szCs w:val="28"/>
        </w:rPr>
        <w:t xml:space="preserve">: La série STMG 2015 et 2021 dans l’académie d’Aix marseille dans l’enseignement public et privé pour le niveau Terminal.  </w:t>
      </w:r>
    </w:p>
    <w:p w:rsidR="0010353D" w:rsidRDefault="0010353D" w:rsidP="00BE61B3">
      <w:pPr>
        <w:pStyle w:val="Sansinterligne"/>
        <w:jc w:val="both"/>
        <w:rPr>
          <w:rFonts w:ascii="Times New Roman" w:eastAsia="Calibri" w:hAnsi="Times New Roman" w:cs="Times New Roman"/>
          <w:sz w:val="28"/>
          <w:szCs w:val="28"/>
        </w:rPr>
      </w:pPr>
    </w:p>
    <w:p w:rsidR="008D18EF" w:rsidRPr="00BE61B3" w:rsidRDefault="008D18EF"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L’absence de données pour 2021 fausse un peu la donne. Il faudrait disposer des chiffres pour saisir les tendances.</w:t>
      </w:r>
    </w:p>
    <w:p w:rsidR="005924D3" w:rsidRPr="00BE61B3" w:rsidRDefault="008D18EF"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4F15A5BF" wp14:editId="0C845E2A">
            <wp:extent cx="5486400" cy="3200400"/>
            <wp:effectExtent l="0" t="0" r="0" b="0"/>
            <wp:docPr id="41" name="Graphique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BD0854" w:rsidRPr="00BE61B3" w:rsidRDefault="0056169C"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La série STI2D </w:t>
      </w:r>
      <w:r w:rsidR="009E0B5A" w:rsidRPr="00BE61B3">
        <w:rPr>
          <w:rFonts w:ascii="Times New Roman" w:eastAsia="Calibri" w:hAnsi="Times New Roman" w:cs="Times New Roman"/>
          <w:sz w:val="28"/>
          <w:szCs w:val="28"/>
        </w:rPr>
        <w:t>remplace la série STI depuis la rentrée 2011. Depuis la rentrée 2019, elle propose une classe de première commune puis c’est en terminale que les élèves choisissent l’une des quatre spécialités: « architecture et construction », « Energies et environnement », « Innovation technologique eco concept » et « Système information et numériques ». De date à date entre 2015 et 2020, les effectifs de Première ont baissé de 19,2% dans le secteur public et de 3,6% dans le secteur privé sous contrat. On voit cependant que dans un premier temps les effectifs ont progressé entre 2015 et 2016 avant d’amorcer une baisse à partir de 2016. La chute la plus sévère intervient en 2019</w:t>
      </w:r>
      <w:r w:rsidR="00BD0854" w:rsidRPr="00BE61B3">
        <w:rPr>
          <w:rFonts w:ascii="Times New Roman" w:eastAsia="Calibri" w:hAnsi="Times New Roman" w:cs="Times New Roman"/>
          <w:sz w:val="28"/>
          <w:szCs w:val="28"/>
        </w:rPr>
        <w:t xml:space="preserve"> (-18,7% par rapport à 2018)</w:t>
      </w:r>
      <w:r w:rsidR="009E0B5A" w:rsidRPr="00BE61B3">
        <w:rPr>
          <w:rFonts w:ascii="Times New Roman" w:eastAsia="Calibri" w:hAnsi="Times New Roman" w:cs="Times New Roman"/>
          <w:sz w:val="28"/>
          <w:szCs w:val="28"/>
        </w:rPr>
        <w:t xml:space="preserve">. </w:t>
      </w:r>
      <w:r w:rsidR="00674B86" w:rsidRPr="00BE61B3">
        <w:rPr>
          <w:rFonts w:ascii="Times New Roman" w:eastAsia="Calibri" w:hAnsi="Times New Roman" w:cs="Times New Roman"/>
          <w:sz w:val="28"/>
          <w:szCs w:val="28"/>
        </w:rPr>
        <w:t xml:space="preserve">La dégringolade se poursuit entre 2020 et 2021. Si l’on prend comme année de référence 2016 (An 2 avant la réforme)  la chute des effectifs est de 41% privé/public confondu. A ce rythme-là la filière a disparu dans moins de 10 ans. </w:t>
      </w:r>
      <w:r w:rsidR="00C2758D" w:rsidRPr="00BE61B3">
        <w:rPr>
          <w:rFonts w:ascii="Times New Roman" w:eastAsia="Calibri" w:hAnsi="Times New Roman" w:cs="Times New Roman"/>
          <w:sz w:val="28"/>
          <w:szCs w:val="28"/>
        </w:rPr>
        <w:t xml:space="preserve">Pour le niveau terminal la tendance semble confirmer là aussi une baisse assez nette et très inquiétante. </w:t>
      </w:r>
    </w:p>
    <w:p w:rsidR="005123B5" w:rsidRDefault="005123B5" w:rsidP="00BE61B3">
      <w:pPr>
        <w:pStyle w:val="Sansinterligne"/>
        <w:jc w:val="both"/>
        <w:rPr>
          <w:rFonts w:ascii="Times New Roman" w:eastAsia="Calibri" w:hAnsi="Times New Roman" w:cs="Times New Roman"/>
          <w:sz w:val="28"/>
          <w:szCs w:val="28"/>
        </w:rPr>
      </w:pPr>
    </w:p>
    <w:p w:rsidR="00AD5190" w:rsidRDefault="00AD5190" w:rsidP="00AD5190">
      <w:pPr>
        <w:pStyle w:val="Lgende"/>
        <w:jc w:val="both"/>
        <w:rPr>
          <w:rFonts w:ascii="Times New Roman" w:eastAsia="Calibri" w:hAnsi="Times New Roman" w:cs="Times New Roman"/>
          <w:sz w:val="28"/>
          <w:szCs w:val="28"/>
        </w:rPr>
      </w:pPr>
      <w:r>
        <w:t xml:space="preserve">Figure </w:t>
      </w:r>
      <w:fldSimple w:instr=" SEQ Figure \* ARABIC ">
        <w:r w:rsidR="00DE7D5B">
          <w:rPr>
            <w:noProof/>
          </w:rPr>
          <w:t>43</w:t>
        </w:r>
      </w:fldSimple>
      <w:r w:rsidR="008D18EF" w:rsidRPr="00BE61B3">
        <w:rPr>
          <w:rFonts w:ascii="Times New Roman" w:eastAsia="Calibri" w:hAnsi="Times New Roman" w:cs="Times New Roman"/>
          <w:sz w:val="28"/>
          <w:szCs w:val="28"/>
        </w:rPr>
        <w:t xml:space="preserve">: La série STI2D entre 2015 et 2021 dans l’académie d’Aix marseille dans l’enseignement public et privé </w:t>
      </w:r>
      <w:r w:rsidR="00674B86" w:rsidRPr="00BE61B3">
        <w:rPr>
          <w:rFonts w:ascii="Times New Roman" w:eastAsia="Calibri" w:hAnsi="Times New Roman" w:cs="Times New Roman"/>
          <w:sz w:val="28"/>
          <w:szCs w:val="28"/>
        </w:rPr>
        <w:t>pour le niveau Première</w:t>
      </w:r>
      <w:r w:rsidR="008D18EF" w:rsidRPr="00BE61B3">
        <w:rPr>
          <w:rFonts w:ascii="Times New Roman" w:eastAsia="Calibri" w:hAnsi="Times New Roman" w:cs="Times New Roman"/>
          <w:sz w:val="28"/>
          <w:szCs w:val="28"/>
        </w:rPr>
        <w:t xml:space="preserve">.  </w:t>
      </w:r>
    </w:p>
    <w:p w:rsidR="008D18EF" w:rsidRPr="00BE61B3" w:rsidRDefault="00674B86" w:rsidP="00AD5190">
      <w:pPr>
        <w:pStyle w:val="Lgende"/>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Le chiffre pour 2021 agrège l’enseignement privé sous contrat et l’enseignement public. </w:t>
      </w:r>
    </w:p>
    <w:p w:rsidR="00674B86" w:rsidRPr="00BE61B3" w:rsidRDefault="00674B86"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4D1D3990" wp14:editId="75362E03">
            <wp:extent cx="5486400" cy="3200400"/>
            <wp:effectExtent l="0" t="0" r="0" b="0"/>
            <wp:docPr id="42" name="Graphique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2758D" w:rsidRPr="00BE61B3" w:rsidRDefault="00C2758D" w:rsidP="00BE61B3">
      <w:pPr>
        <w:pStyle w:val="Sansinterligne"/>
        <w:jc w:val="both"/>
        <w:rPr>
          <w:rFonts w:ascii="Times New Roman" w:eastAsia="Calibri" w:hAnsi="Times New Roman" w:cs="Times New Roman"/>
          <w:sz w:val="28"/>
          <w:szCs w:val="28"/>
        </w:rPr>
      </w:pPr>
    </w:p>
    <w:p w:rsidR="00C2758D" w:rsidRPr="00BE61B3" w:rsidRDefault="00C2758D" w:rsidP="00BE61B3">
      <w:pPr>
        <w:pStyle w:val="Sansinterligne"/>
        <w:jc w:val="both"/>
        <w:rPr>
          <w:rFonts w:ascii="Times New Roman" w:eastAsia="Calibri" w:hAnsi="Times New Roman" w:cs="Times New Roman"/>
          <w:sz w:val="28"/>
          <w:szCs w:val="28"/>
        </w:rPr>
      </w:pPr>
    </w:p>
    <w:p w:rsidR="00C2758D" w:rsidRPr="00BE61B3" w:rsidRDefault="00C2758D" w:rsidP="00BE61B3">
      <w:pPr>
        <w:pStyle w:val="Sansinterligne"/>
        <w:jc w:val="both"/>
        <w:rPr>
          <w:rFonts w:ascii="Times New Roman" w:eastAsia="Calibri" w:hAnsi="Times New Roman" w:cs="Times New Roman"/>
          <w:sz w:val="28"/>
          <w:szCs w:val="28"/>
        </w:rPr>
      </w:pPr>
    </w:p>
    <w:p w:rsidR="00C2758D" w:rsidRPr="00BE61B3" w:rsidRDefault="00C2758D" w:rsidP="00BE61B3">
      <w:pPr>
        <w:pStyle w:val="Sansinterligne"/>
        <w:jc w:val="both"/>
        <w:rPr>
          <w:rFonts w:ascii="Times New Roman" w:eastAsia="Calibri" w:hAnsi="Times New Roman" w:cs="Times New Roman"/>
          <w:sz w:val="28"/>
          <w:szCs w:val="28"/>
        </w:rPr>
      </w:pPr>
    </w:p>
    <w:p w:rsidR="00AD5190" w:rsidRDefault="00AD5190" w:rsidP="00AD5190">
      <w:pPr>
        <w:pStyle w:val="Lgende"/>
        <w:rPr>
          <w:rFonts w:ascii="Times New Roman" w:eastAsia="Calibri" w:hAnsi="Times New Roman" w:cs="Times New Roman"/>
          <w:sz w:val="28"/>
          <w:szCs w:val="28"/>
        </w:rPr>
      </w:pPr>
      <w:r>
        <w:lastRenderedPageBreak/>
        <w:t xml:space="preserve">Figure </w:t>
      </w:r>
      <w:fldSimple w:instr=" SEQ Figure \* ARABIC ">
        <w:r w:rsidR="00DE7D5B">
          <w:rPr>
            <w:noProof/>
          </w:rPr>
          <w:t>44</w:t>
        </w:r>
      </w:fldSimple>
      <w:r w:rsidR="00674B86" w:rsidRPr="00BE61B3">
        <w:rPr>
          <w:rFonts w:ascii="Times New Roman" w:eastAsia="Calibri" w:hAnsi="Times New Roman" w:cs="Times New Roman"/>
          <w:sz w:val="28"/>
          <w:szCs w:val="28"/>
        </w:rPr>
        <w:t xml:space="preserve">: La série STI2D entre 2015 et 2021 dans l’académie d’Aix marseille dans l’enseignement public et privé pour le niveau Terminale. </w:t>
      </w:r>
    </w:p>
    <w:p w:rsidR="00AD5190" w:rsidRDefault="00AD5190" w:rsidP="00BE61B3">
      <w:pPr>
        <w:pStyle w:val="Sansinterligne"/>
        <w:jc w:val="both"/>
        <w:rPr>
          <w:rFonts w:ascii="Times New Roman" w:eastAsia="Calibri" w:hAnsi="Times New Roman" w:cs="Times New Roman"/>
          <w:sz w:val="28"/>
          <w:szCs w:val="28"/>
        </w:rPr>
      </w:pPr>
    </w:p>
    <w:p w:rsidR="00C2758D" w:rsidRPr="00BE61B3" w:rsidRDefault="00C2758D"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Le chiffre pour 2021 agrège l’enseignement privé sous contrat et l’enseignement public. </w:t>
      </w:r>
    </w:p>
    <w:p w:rsidR="00674B86" w:rsidRPr="00BE61B3" w:rsidRDefault="00674B86" w:rsidP="00BE61B3">
      <w:pPr>
        <w:pStyle w:val="Sansinterligne"/>
        <w:jc w:val="both"/>
        <w:rPr>
          <w:rFonts w:ascii="Times New Roman" w:eastAsia="Calibri" w:hAnsi="Times New Roman" w:cs="Times New Roman"/>
          <w:sz w:val="28"/>
          <w:szCs w:val="28"/>
        </w:rPr>
      </w:pPr>
    </w:p>
    <w:p w:rsidR="00674B86" w:rsidRPr="00BE61B3" w:rsidRDefault="00674B86"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 </w:t>
      </w:r>
      <w:r w:rsidRPr="00BE61B3">
        <w:rPr>
          <w:rFonts w:ascii="Times New Roman" w:eastAsia="Calibri" w:hAnsi="Times New Roman" w:cs="Times New Roman"/>
          <w:noProof/>
          <w:sz w:val="28"/>
          <w:szCs w:val="28"/>
        </w:rPr>
        <w:drawing>
          <wp:inline distT="0" distB="0" distL="0" distR="0" wp14:anchorId="3A902E17" wp14:editId="4844EBB7">
            <wp:extent cx="5486400" cy="3200400"/>
            <wp:effectExtent l="0" t="0" r="0" b="0"/>
            <wp:docPr id="43" name="Graphique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5123B5" w:rsidRDefault="005123B5" w:rsidP="00BE61B3">
      <w:pPr>
        <w:pStyle w:val="Sansinterligne"/>
        <w:jc w:val="both"/>
        <w:rPr>
          <w:rFonts w:ascii="Times New Roman" w:eastAsia="Calibri" w:hAnsi="Times New Roman" w:cs="Times New Roman"/>
          <w:sz w:val="28"/>
          <w:szCs w:val="28"/>
        </w:rPr>
      </w:pPr>
    </w:p>
    <w:p w:rsidR="00FE6A07" w:rsidRPr="00BE61B3" w:rsidRDefault="00BD0854"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La série STL propose un enseignement axé sur la « biotechnologie » et les « sciences physiques et chimiques en laboratoire ». C’est à partir de la première qu’une des deux spécialités peut être choisie. A la rentrée 2019 la spécialité « biotechnologie » devient « biochimie, biologie et biotechnologie » en première. Entre 2015 et 2017, les effectifs augmentent. Puis la décrue s’amorce. Là encore la chute la plus sévère intervient entre 2018 et 2019. </w:t>
      </w:r>
      <w:r w:rsidR="004F10BC" w:rsidRPr="00BE61B3">
        <w:rPr>
          <w:rFonts w:ascii="Times New Roman" w:eastAsia="Calibri" w:hAnsi="Times New Roman" w:cs="Times New Roman"/>
          <w:sz w:val="28"/>
          <w:szCs w:val="28"/>
        </w:rPr>
        <w:t>Dans l’enseignement</w:t>
      </w:r>
      <w:r w:rsidR="00AB40D6" w:rsidRPr="00BE61B3">
        <w:rPr>
          <w:rFonts w:ascii="Times New Roman" w:eastAsia="Calibri" w:hAnsi="Times New Roman" w:cs="Times New Roman"/>
          <w:sz w:val="28"/>
          <w:szCs w:val="28"/>
        </w:rPr>
        <w:t xml:space="preserve"> privé sous contrat (Document 30</w:t>
      </w:r>
      <w:r w:rsidR="004F10BC" w:rsidRPr="00BE61B3">
        <w:rPr>
          <w:rFonts w:ascii="Times New Roman" w:eastAsia="Calibri" w:hAnsi="Times New Roman" w:cs="Times New Roman"/>
          <w:sz w:val="28"/>
          <w:szCs w:val="28"/>
        </w:rPr>
        <w:t>), la chute intervient dès 2018.</w:t>
      </w: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2109D1" w:rsidRPr="00BE61B3" w:rsidRDefault="00AD5190" w:rsidP="00AD5190">
      <w:pPr>
        <w:pStyle w:val="Lgende"/>
        <w:jc w:val="both"/>
        <w:rPr>
          <w:rFonts w:ascii="Times New Roman" w:eastAsia="Calibri" w:hAnsi="Times New Roman" w:cs="Times New Roman"/>
          <w:sz w:val="28"/>
          <w:szCs w:val="28"/>
        </w:rPr>
      </w:pPr>
      <w:r>
        <w:lastRenderedPageBreak/>
        <w:t xml:space="preserve">Figure </w:t>
      </w:r>
      <w:fldSimple w:instr=" SEQ Figure \* ARABIC ">
        <w:r w:rsidR="00DE7D5B">
          <w:rPr>
            <w:noProof/>
          </w:rPr>
          <w:t>45</w:t>
        </w:r>
      </w:fldSimple>
      <w:r w:rsidR="00BD0854" w:rsidRPr="00BE61B3">
        <w:rPr>
          <w:rFonts w:ascii="Times New Roman" w:eastAsia="Calibri" w:hAnsi="Times New Roman" w:cs="Times New Roman"/>
          <w:sz w:val="28"/>
          <w:szCs w:val="28"/>
        </w:rPr>
        <w:t xml:space="preserve">: LES EFFECTIFS DE LA SERIE STL </w:t>
      </w:r>
      <w:r w:rsidR="004F10BC" w:rsidRPr="00BE61B3">
        <w:rPr>
          <w:rFonts w:ascii="Times New Roman" w:eastAsia="Calibri" w:hAnsi="Times New Roman" w:cs="Times New Roman"/>
          <w:sz w:val="28"/>
          <w:szCs w:val="28"/>
        </w:rPr>
        <w:t xml:space="preserve">EN PREMIERE </w:t>
      </w:r>
      <w:r w:rsidR="00BD0854" w:rsidRPr="00BE61B3">
        <w:rPr>
          <w:rFonts w:ascii="Times New Roman" w:eastAsia="Calibri" w:hAnsi="Times New Roman" w:cs="Times New Roman"/>
          <w:sz w:val="28"/>
          <w:szCs w:val="28"/>
        </w:rPr>
        <w:t xml:space="preserve">DANS L’ENSEIGNEMENT PUBLIC </w:t>
      </w:r>
      <w:r w:rsidR="004F10BC" w:rsidRPr="00BE61B3">
        <w:rPr>
          <w:rFonts w:ascii="Times New Roman" w:eastAsia="Calibri" w:hAnsi="Times New Roman" w:cs="Times New Roman"/>
          <w:sz w:val="28"/>
          <w:szCs w:val="28"/>
        </w:rPr>
        <w:t xml:space="preserve">ET PRIVE SOUS CONTRAT </w:t>
      </w:r>
      <w:r w:rsidR="00BD0854" w:rsidRPr="00BE61B3">
        <w:rPr>
          <w:rFonts w:ascii="Times New Roman" w:eastAsia="Calibri" w:hAnsi="Times New Roman" w:cs="Times New Roman"/>
          <w:sz w:val="28"/>
          <w:szCs w:val="28"/>
        </w:rPr>
        <w:t xml:space="preserve">ENTRE 2015 ET 2020 DANS L’ACADEMIE D’AIX MARSEILLE. </w:t>
      </w:r>
    </w:p>
    <w:p w:rsidR="002109D1" w:rsidRPr="00BE61B3" w:rsidRDefault="00BD0854"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1713B0A3" wp14:editId="696C18EE">
            <wp:extent cx="5486400" cy="3200400"/>
            <wp:effectExtent l="0" t="0" r="0" b="0"/>
            <wp:docPr id="38" name="Graphique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AD5190" w:rsidRDefault="00AD5190" w:rsidP="00BE61B3">
      <w:pPr>
        <w:pStyle w:val="Sansinterligne"/>
        <w:jc w:val="both"/>
        <w:rPr>
          <w:rFonts w:ascii="Times New Roman" w:eastAsia="Calibri" w:hAnsi="Times New Roman" w:cs="Times New Roman"/>
          <w:sz w:val="28"/>
          <w:szCs w:val="28"/>
        </w:rPr>
      </w:pPr>
    </w:p>
    <w:p w:rsidR="00AD5190" w:rsidRDefault="00AD5190" w:rsidP="00BE61B3">
      <w:pPr>
        <w:pStyle w:val="Sansinterligne"/>
        <w:jc w:val="both"/>
        <w:rPr>
          <w:rFonts w:ascii="Times New Roman" w:eastAsia="Calibri" w:hAnsi="Times New Roman" w:cs="Times New Roman"/>
          <w:sz w:val="28"/>
          <w:szCs w:val="28"/>
        </w:rPr>
      </w:pPr>
    </w:p>
    <w:p w:rsidR="00AD5190" w:rsidRDefault="00AD5190" w:rsidP="00BE61B3">
      <w:pPr>
        <w:pStyle w:val="Sansinterligne"/>
        <w:jc w:val="both"/>
        <w:rPr>
          <w:rFonts w:ascii="Times New Roman" w:eastAsia="Calibri" w:hAnsi="Times New Roman" w:cs="Times New Roman"/>
          <w:sz w:val="28"/>
          <w:szCs w:val="28"/>
        </w:rPr>
      </w:pPr>
    </w:p>
    <w:p w:rsidR="00AD5190" w:rsidRDefault="00AD5190" w:rsidP="00BE61B3">
      <w:pPr>
        <w:pStyle w:val="Sansinterligne"/>
        <w:jc w:val="both"/>
        <w:rPr>
          <w:rFonts w:ascii="Times New Roman" w:eastAsia="Calibri" w:hAnsi="Times New Roman" w:cs="Times New Roman"/>
          <w:sz w:val="28"/>
          <w:szCs w:val="28"/>
        </w:rPr>
      </w:pPr>
    </w:p>
    <w:p w:rsidR="00AD5190" w:rsidRDefault="00AD5190" w:rsidP="00BE61B3">
      <w:pPr>
        <w:pStyle w:val="Sansinterligne"/>
        <w:jc w:val="both"/>
        <w:rPr>
          <w:rFonts w:ascii="Times New Roman" w:eastAsia="Calibri" w:hAnsi="Times New Roman" w:cs="Times New Roman"/>
          <w:sz w:val="28"/>
          <w:szCs w:val="28"/>
        </w:rPr>
      </w:pPr>
    </w:p>
    <w:p w:rsidR="00AD5190" w:rsidRDefault="00AD5190" w:rsidP="00BE61B3">
      <w:pPr>
        <w:pStyle w:val="Sansinterligne"/>
        <w:jc w:val="both"/>
        <w:rPr>
          <w:rFonts w:ascii="Times New Roman" w:eastAsia="Calibri" w:hAnsi="Times New Roman" w:cs="Times New Roman"/>
          <w:sz w:val="28"/>
          <w:szCs w:val="28"/>
        </w:rPr>
      </w:pPr>
    </w:p>
    <w:p w:rsidR="00AD5190" w:rsidRDefault="00AD5190" w:rsidP="00BE61B3">
      <w:pPr>
        <w:pStyle w:val="Sansinterligne"/>
        <w:jc w:val="both"/>
        <w:rPr>
          <w:rFonts w:ascii="Times New Roman" w:eastAsia="Calibri" w:hAnsi="Times New Roman" w:cs="Times New Roman"/>
          <w:sz w:val="28"/>
          <w:szCs w:val="28"/>
        </w:rPr>
      </w:pPr>
    </w:p>
    <w:p w:rsidR="00AD5190" w:rsidRDefault="00AD5190"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4F10BC" w:rsidRPr="00BE61B3" w:rsidRDefault="00AD5190" w:rsidP="00F52D77">
      <w:pPr>
        <w:pStyle w:val="Lgende"/>
        <w:jc w:val="both"/>
        <w:rPr>
          <w:rFonts w:ascii="Times New Roman" w:eastAsia="Calibri" w:hAnsi="Times New Roman" w:cs="Times New Roman"/>
          <w:sz w:val="28"/>
          <w:szCs w:val="28"/>
        </w:rPr>
      </w:pPr>
      <w:r>
        <w:t xml:space="preserve">Figure </w:t>
      </w:r>
      <w:fldSimple w:instr=" SEQ Figure \* ARABIC ">
        <w:r w:rsidR="00DE7D5B">
          <w:rPr>
            <w:noProof/>
          </w:rPr>
          <w:t>46</w:t>
        </w:r>
      </w:fldSimple>
      <w:r w:rsidR="004F10BC" w:rsidRPr="00BE61B3">
        <w:rPr>
          <w:rFonts w:ascii="Times New Roman" w:eastAsia="Calibri" w:hAnsi="Times New Roman" w:cs="Times New Roman"/>
          <w:sz w:val="28"/>
          <w:szCs w:val="28"/>
        </w:rPr>
        <w:t xml:space="preserve">: LES EFFECTIFS DE LA SERIE STL EN TERMINALE DANS L’ENSEIGNEMENT PUBLIC ET PRIVE SOUS CONTRAT ENTRE 2015 ET 2020 DANS L’ACADEMIE D’AIX MARSEILLE. </w:t>
      </w:r>
    </w:p>
    <w:p w:rsidR="004F10BC" w:rsidRPr="00BE61B3" w:rsidRDefault="004F10BC" w:rsidP="00BE61B3">
      <w:pPr>
        <w:pStyle w:val="Sansinterligne"/>
        <w:jc w:val="both"/>
        <w:rPr>
          <w:rFonts w:ascii="Times New Roman" w:eastAsia="Calibri" w:hAnsi="Times New Roman" w:cs="Times New Roman"/>
          <w:sz w:val="28"/>
          <w:szCs w:val="28"/>
        </w:rPr>
      </w:pPr>
    </w:p>
    <w:p w:rsidR="002109D1" w:rsidRPr="00BE61B3" w:rsidRDefault="004F10BC"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730559BE" wp14:editId="2F50D4D2">
            <wp:extent cx="5486400" cy="3200400"/>
            <wp:effectExtent l="0" t="0" r="0" b="0"/>
            <wp:docPr id="39" name="Graphique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2109D1" w:rsidRPr="00BE61B3" w:rsidRDefault="002109D1" w:rsidP="00BE61B3">
      <w:pPr>
        <w:pStyle w:val="Sansinterligne"/>
        <w:jc w:val="both"/>
        <w:rPr>
          <w:rFonts w:ascii="Times New Roman" w:eastAsia="Calibri" w:hAnsi="Times New Roman" w:cs="Times New Roman"/>
          <w:sz w:val="28"/>
          <w:szCs w:val="28"/>
        </w:rPr>
      </w:pPr>
    </w:p>
    <w:p w:rsidR="002109D1" w:rsidRPr="00BE61B3" w:rsidRDefault="002109D1" w:rsidP="00BE61B3">
      <w:pPr>
        <w:pStyle w:val="Sansinterligne"/>
        <w:jc w:val="both"/>
        <w:rPr>
          <w:rFonts w:ascii="Times New Roman" w:eastAsia="Calibri" w:hAnsi="Times New Roman" w:cs="Times New Roman"/>
          <w:sz w:val="28"/>
          <w:szCs w:val="28"/>
        </w:rPr>
      </w:pPr>
    </w:p>
    <w:p w:rsidR="002109D1" w:rsidRPr="00BE61B3" w:rsidRDefault="002109D1" w:rsidP="00BE61B3">
      <w:pPr>
        <w:pStyle w:val="Sansinterligne"/>
        <w:jc w:val="both"/>
        <w:rPr>
          <w:rFonts w:ascii="Times New Roman" w:eastAsia="Calibri" w:hAnsi="Times New Roman" w:cs="Times New Roman"/>
          <w:sz w:val="28"/>
          <w:szCs w:val="28"/>
        </w:rPr>
      </w:pPr>
    </w:p>
    <w:p w:rsidR="005924D3" w:rsidRDefault="005924D3"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Pr="00BE61B3" w:rsidRDefault="00F52D77" w:rsidP="00BE61B3">
      <w:pPr>
        <w:pStyle w:val="Sansinterligne"/>
        <w:jc w:val="both"/>
        <w:rPr>
          <w:rFonts w:ascii="Times New Roman" w:eastAsia="Calibri" w:hAnsi="Times New Roman" w:cs="Times New Roman"/>
          <w:sz w:val="28"/>
          <w:szCs w:val="28"/>
        </w:rPr>
      </w:pPr>
    </w:p>
    <w:p w:rsidR="00AD5190" w:rsidRDefault="00AD5190" w:rsidP="00AD5190">
      <w:pPr>
        <w:pStyle w:val="Lgende"/>
        <w:rPr>
          <w:rFonts w:ascii="Times New Roman" w:eastAsia="Calibri" w:hAnsi="Times New Roman" w:cs="Times New Roman"/>
          <w:sz w:val="28"/>
          <w:szCs w:val="28"/>
        </w:rPr>
      </w:pPr>
      <w:r>
        <w:t xml:space="preserve">Figure </w:t>
      </w:r>
      <w:fldSimple w:instr=" SEQ Figure \* ARABIC ">
        <w:r w:rsidR="00DE7D5B">
          <w:rPr>
            <w:noProof/>
          </w:rPr>
          <w:t>47</w:t>
        </w:r>
      </w:fldSimple>
      <w:r w:rsidR="007076A8" w:rsidRPr="00BE61B3">
        <w:rPr>
          <w:rFonts w:ascii="Times New Roman" w:eastAsia="Calibri" w:hAnsi="Times New Roman" w:cs="Times New Roman"/>
          <w:sz w:val="28"/>
          <w:szCs w:val="28"/>
        </w:rPr>
        <w:t xml:space="preserve">. </w:t>
      </w:r>
      <w:r w:rsidR="008F7A5C" w:rsidRPr="00BE61B3">
        <w:rPr>
          <w:rFonts w:ascii="Times New Roman" w:eastAsia="Calibri" w:hAnsi="Times New Roman" w:cs="Times New Roman"/>
          <w:sz w:val="28"/>
          <w:szCs w:val="28"/>
          <w:u w:val="single"/>
        </w:rPr>
        <w:t>PART DES ELEVES DANS CHAQUE SERIE DES FORMATIONS TECHNOLOGIQUES PROPOSEES DANS LA REGION ACADEMIQUE (NICE ET AIX-MARSEILLE) EN 2020 EN PREMIERE</w:t>
      </w:r>
      <w:r w:rsidR="008F7A5C" w:rsidRPr="00BE61B3">
        <w:rPr>
          <w:rFonts w:ascii="Times New Roman" w:eastAsia="Calibri" w:hAnsi="Times New Roman" w:cs="Times New Roman"/>
          <w:sz w:val="28"/>
          <w:szCs w:val="28"/>
        </w:rPr>
        <w:t xml:space="preserve">. </w:t>
      </w:r>
    </w:p>
    <w:p w:rsidR="00AD5190" w:rsidRDefault="00AD5190" w:rsidP="00BE61B3">
      <w:pPr>
        <w:pStyle w:val="Sansinterligne"/>
        <w:jc w:val="both"/>
        <w:rPr>
          <w:rFonts w:ascii="Times New Roman" w:eastAsia="Calibri" w:hAnsi="Times New Roman" w:cs="Times New Roman"/>
          <w:sz w:val="28"/>
          <w:szCs w:val="28"/>
        </w:rPr>
      </w:pPr>
    </w:p>
    <w:p w:rsidR="007076A8" w:rsidRPr="00BE61B3" w:rsidRDefault="002109D1"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Sur </w:t>
      </w:r>
      <w:r w:rsidR="007076A8" w:rsidRPr="00BE61B3">
        <w:rPr>
          <w:rFonts w:ascii="Times New Roman" w:eastAsia="Calibri" w:hAnsi="Times New Roman" w:cs="Times New Roman"/>
          <w:sz w:val="28"/>
          <w:szCs w:val="28"/>
        </w:rPr>
        <w:t>10</w:t>
      </w:r>
      <w:r w:rsidRPr="00BE61B3">
        <w:rPr>
          <w:rFonts w:ascii="Times New Roman" w:eastAsia="Calibri" w:hAnsi="Times New Roman" w:cs="Times New Roman"/>
          <w:sz w:val="28"/>
          <w:szCs w:val="28"/>
        </w:rPr>
        <w:t> </w:t>
      </w:r>
      <w:r w:rsidR="007076A8" w:rsidRPr="00BE61B3">
        <w:rPr>
          <w:rFonts w:ascii="Times New Roman" w:eastAsia="Calibri" w:hAnsi="Times New Roman" w:cs="Times New Roman"/>
          <w:sz w:val="28"/>
          <w:szCs w:val="28"/>
        </w:rPr>
        <w:t>264</w:t>
      </w:r>
      <w:r w:rsidRPr="00BE61B3">
        <w:rPr>
          <w:rFonts w:ascii="Times New Roman" w:eastAsia="Calibri" w:hAnsi="Times New Roman" w:cs="Times New Roman"/>
          <w:sz w:val="28"/>
          <w:szCs w:val="28"/>
        </w:rPr>
        <w:t xml:space="preserve"> élèves scolarisés en première STMG dans la région académique la majorité l’est dans la série STMG.</w:t>
      </w:r>
    </w:p>
    <w:p w:rsidR="00AB40D6" w:rsidRPr="00BE61B3" w:rsidRDefault="00AB40D6" w:rsidP="00BE61B3">
      <w:pPr>
        <w:pStyle w:val="Sansinterligne"/>
        <w:jc w:val="both"/>
        <w:rPr>
          <w:rFonts w:ascii="Times New Roman" w:eastAsia="Calibri" w:hAnsi="Times New Roman" w:cs="Times New Roman"/>
          <w:sz w:val="28"/>
          <w:szCs w:val="28"/>
        </w:rPr>
      </w:pPr>
    </w:p>
    <w:p w:rsidR="009E0B5A" w:rsidRPr="00BE61B3" w:rsidRDefault="007076A8"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4B014D70" wp14:editId="0C0490AA">
            <wp:extent cx="5866410" cy="3740727"/>
            <wp:effectExtent l="0" t="0" r="1270" b="0"/>
            <wp:docPr id="36" name="Graphique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AB40D6" w:rsidRPr="00BE61B3" w:rsidRDefault="00AB40D6" w:rsidP="00BE61B3">
      <w:pPr>
        <w:pStyle w:val="Sansinterligne"/>
        <w:jc w:val="both"/>
        <w:rPr>
          <w:rFonts w:ascii="Times New Roman" w:eastAsia="Calibri" w:hAnsi="Times New Roman" w:cs="Times New Roman"/>
          <w:sz w:val="28"/>
          <w:szCs w:val="28"/>
        </w:rPr>
      </w:pPr>
    </w:p>
    <w:p w:rsidR="00AB40D6" w:rsidRPr="00BE61B3" w:rsidRDefault="00AB40D6" w:rsidP="00BE61B3">
      <w:pPr>
        <w:pStyle w:val="Sansinterligne"/>
        <w:jc w:val="both"/>
        <w:rPr>
          <w:rFonts w:ascii="Times New Roman" w:eastAsia="Calibri" w:hAnsi="Times New Roman" w:cs="Times New Roman"/>
          <w:sz w:val="28"/>
          <w:szCs w:val="28"/>
        </w:rPr>
      </w:pPr>
    </w:p>
    <w:p w:rsidR="00AB40D6" w:rsidRPr="00BE61B3" w:rsidRDefault="00AB40D6" w:rsidP="00BE61B3">
      <w:pPr>
        <w:pStyle w:val="Sansinterligne"/>
        <w:jc w:val="both"/>
        <w:rPr>
          <w:rFonts w:ascii="Times New Roman" w:eastAsia="Calibri" w:hAnsi="Times New Roman" w:cs="Times New Roman"/>
          <w:sz w:val="28"/>
          <w:szCs w:val="28"/>
        </w:rPr>
      </w:pPr>
    </w:p>
    <w:p w:rsidR="00AB40D6" w:rsidRPr="00BE61B3" w:rsidRDefault="00AB40D6"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AD5190" w:rsidRDefault="00AD5190" w:rsidP="00AD5190">
      <w:pPr>
        <w:pStyle w:val="Lgende"/>
        <w:rPr>
          <w:rFonts w:ascii="Times New Roman" w:eastAsia="Calibri" w:hAnsi="Times New Roman" w:cs="Times New Roman"/>
          <w:sz w:val="28"/>
          <w:szCs w:val="28"/>
        </w:rPr>
      </w:pPr>
      <w:r>
        <w:t xml:space="preserve">Figure </w:t>
      </w:r>
      <w:fldSimple w:instr=" SEQ Figure \* ARABIC ">
        <w:r w:rsidR="00DE7D5B">
          <w:rPr>
            <w:noProof/>
          </w:rPr>
          <w:t>48</w:t>
        </w:r>
      </w:fldSimple>
      <w:r w:rsidR="002109D1" w:rsidRPr="00BE61B3">
        <w:rPr>
          <w:rFonts w:ascii="Times New Roman" w:eastAsia="Calibri" w:hAnsi="Times New Roman" w:cs="Times New Roman"/>
          <w:sz w:val="28"/>
          <w:szCs w:val="28"/>
        </w:rPr>
        <w:t xml:space="preserve">. </w:t>
      </w:r>
      <w:r w:rsidR="002109D1" w:rsidRPr="00BE61B3">
        <w:rPr>
          <w:rFonts w:ascii="Times New Roman" w:eastAsia="Calibri" w:hAnsi="Times New Roman" w:cs="Times New Roman"/>
          <w:sz w:val="28"/>
          <w:szCs w:val="28"/>
          <w:u w:val="single"/>
        </w:rPr>
        <w:t>PART DES ELEVES DANS CHAQUE SERIE DES FORMATIONS TECHNOLOGIQUES PROPOSEES DANS LA REGION ACADEMIQUE (NICE ET AIX-MARSEILLE) EN 2021 EN PREMIERE</w:t>
      </w:r>
      <w:r w:rsidR="002109D1" w:rsidRPr="00BE61B3">
        <w:rPr>
          <w:rFonts w:ascii="Times New Roman" w:eastAsia="Calibri" w:hAnsi="Times New Roman" w:cs="Times New Roman"/>
          <w:sz w:val="28"/>
          <w:szCs w:val="28"/>
        </w:rPr>
        <w:t xml:space="preserve">. </w:t>
      </w:r>
    </w:p>
    <w:p w:rsidR="00AD5190" w:rsidRDefault="00AD5190" w:rsidP="00BE61B3">
      <w:pPr>
        <w:pStyle w:val="Sansinterligne"/>
        <w:jc w:val="both"/>
        <w:rPr>
          <w:rFonts w:ascii="Times New Roman" w:eastAsia="Calibri" w:hAnsi="Times New Roman" w:cs="Times New Roman"/>
          <w:sz w:val="28"/>
          <w:szCs w:val="28"/>
        </w:rPr>
      </w:pPr>
    </w:p>
    <w:p w:rsidR="002109D1" w:rsidRDefault="002109D1"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Sur </w:t>
      </w:r>
      <w:r w:rsidR="009E0B5A" w:rsidRPr="00BE61B3">
        <w:rPr>
          <w:rFonts w:ascii="Times New Roman" w:eastAsia="Calibri" w:hAnsi="Times New Roman" w:cs="Times New Roman"/>
          <w:sz w:val="28"/>
          <w:szCs w:val="28"/>
        </w:rPr>
        <w:t>8838</w:t>
      </w:r>
      <w:r w:rsidRPr="00BE61B3">
        <w:rPr>
          <w:rFonts w:ascii="Times New Roman" w:eastAsia="Calibri" w:hAnsi="Times New Roman" w:cs="Times New Roman"/>
          <w:sz w:val="28"/>
          <w:szCs w:val="28"/>
        </w:rPr>
        <w:t xml:space="preserve"> élèves scolarisés en première STMG dans la région académique la majorité l’est dans la série STMG.</w:t>
      </w:r>
      <w:r w:rsidR="009E0B5A" w:rsidRPr="00BE61B3">
        <w:rPr>
          <w:rFonts w:ascii="Times New Roman" w:eastAsia="Calibri" w:hAnsi="Times New Roman" w:cs="Times New Roman"/>
          <w:sz w:val="28"/>
          <w:szCs w:val="28"/>
        </w:rPr>
        <w:t xml:space="preserve"> On voit que la part de la série STMG a tendance à augmenter de 4 points environ. La part des autres séries recule sur l’ensemble de la région académique.</w:t>
      </w:r>
    </w:p>
    <w:p w:rsidR="005123B5" w:rsidRPr="00BE61B3" w:rsidRDefault="005123B5" w:rsidP="00BE61B3">
      <w:pPr>
        <w:pStyle w:val="Sansinterligne"/>
        <w:jc w:val="both"/>
        <w:rPr>
          <w:rFonts w:ascii="Times New Roman" w:eastAsia="Calibri" w:hAnsi="Times New Roman" w:cs="Times New Roman"/>
          <w:sz w:val="28"/>
          <w:szCs w:val="28"/>
        </w:rPr>
      </w:pPr>
    </w:p>
    <w:p w:rsidR="005123B5" w:rsidRDefault="002109D1"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17E5134D" wp14:editId="4A221F5A">
            <wp:extent cx="5486400" cy="3200400"/>
            <wp:effectExtent l="0" t="0" r="0" b="0"/>
            <wp:docPr id="37" name="Graphique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AD5190" w:rsidRDefault="00AD5190" w:rsidP="00BE61B3">
      <w:pPr>
        <w:pStyle w:val="Sansinterligne"/>
        <w:jc w:val="both"/>
        <w:rPr>
          <w:rFonts w:ascii="Times New Roman" w:eastAsia="Calibri" w:hAnsi="Times New Roman" w:cs="Times New Roman"/>
          <w:sz w:val="28"/>
          <w:szCs w:val="28"/>
        </w:rPr>
      </w:pPr>
    </w:p>
    <w:p w:rsidR="0095719A" w:rsidRDefault="00A47C5F"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L</w:t>
      </w:r>
      <w:r w:rsidR="005B33EA" w:rsidRPr="00BE61B3">
        <w:rPr>
          <w:rFonts w:ascii="Times New Roman" w:eastAsia="Calibri" w:hAnsi="Times New Roman" w:cs="Times New Roman"/>
          <w:sz w:val="28"/>
          <w:szCs w:val="28"/>
        </w:rPr>
        <w:t>ES OPTIONS</w:t>
      </w:r>
    </w:p>
    <w:p w:rsidR="00AD5190" w:rsidRPr="00BE61B3" w:rsidRDefault="00AD5190" w:rsidP="00BE61B3">
      <w:pPr>
        <w:pStyle w:val="Sansinterligne"/>
        <w:jc w:val="both"/>
        <w:rPr>
          <w:rFonts w:ascii="Times New Roman" w:eastAsia="Calibri" w:hAnsi="Times New Roman" w:cs="Times New Roman"/>
          <w:sz w:val="28"/>
          <w:szCs w:val="28"/>
        </w:rPr>
      </w:pPr>
    </w:p>
    <w:p w:rsidR="00FE70C4" w:rsidRPr="00BE61B3" w:rsidRDefault="00FE70C4"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Il n’est pas toujours facile de faire la part des choses dans les données académiques entre options et spécialités dans le domaine des arts.</w:t>
      </w:r>
      <w:r w:rsidR="00945043" w:rsidRPr="00BE61B3">
        <w:rPr>
          <w:rFonts w:ascii="Times New Roman" w:eastAsia="Calibri" w:hAnsi="Times New Roman" w:cs="Times New Roman"/>
          <w:sz w:val="28"/>
          <w:szCs w:val="28"/>
        </w:rPr>
        <w:t xml:space="preserve"> Il faudrait disposer des données également dans d’autres disciplines. </w:t>
      </w:r>
    </w:p>
    <w:p w:rsidR="005123B5" w:rsidRDefault="005123B5" w:rsidP="00BE61B3">
      <w:pPr>
        <w:pStyle w:val="Sansinterligne"/>
        <w:jc w:val="both"/>
        <w:rPr>
          <w:rFonts w:ascii="Times New Roman" w:eastAsia="Calibri" w:hAnsi="Times New Roman" w:cs="Times New Roman"/>
          <w:sz w:val="28"/>
          <w:szCs w:val="28"/>
        </w:rPr>
      </w:pPr>
    </w:p>
    <w:p w:rsidR="00AD5190" w:rsidRDefault="00AD5190" w:rsidP="00F52D77">
      <w:pPr>
        <w:pStyle w:val="Lgende"/>
        <w:jc w:val="both"/>
        <w:rPr>
          <w:rFonts w:ascii="Times New Roman" w:eastAsia="Calibri" w:hAnsi="Times New Roman" w:cs="Times New Roman"/>
          <w:sz w:val="28"/>
          <w:szCs w:val="28"/>
        </w:rPr>
      </w:pPr>
      <w:r>
        <w:t xml:space="preserve">Figure </w:t>
      </w:r>
      <w:fldSimple w:instr=" SEQ Figure \* ARABIC ">
        <w:r w:rsidR="00DE7D5B">
          <w:rPr>
            <w:noProof/>
          </w:rPr>
          <w:t>49</w:t>
        </w:r>
      </w:fldSimple>
      <w:r w:rsidR="005B33EA" w:rsidRPr="00BE61B3">
        <w:rPr>
          <w:rFonts w:ascii="Times New Roman" w:eastAsia="Calibri" w:hAnsi="Times New Roman" w:cs="Times New Roman"/>
          <w:sz w:val="28"/>
          <w:szCs w:val="28"/>
        </w:rPr>
        <w:t>. Evolution des effectifs d’élèves en option</w:t>
      </w:r>
      <w:r w:rsidR="005B33EA" w:rsidRPr="00BE61B3">
        <w:rPr>
          <w:rFonts w:ascii="Times New Roman" w:eastAsia="Calibri" w:hAnsi="Times New Roman" w:cs="Times New Roman"/>
          <w:sz w:val="28"/>
          <w:szCs w:val="28"/>
          <w:vertAlign w:val="superscript"/>
        </w:rPr>
        <w:footnoteReference w:id="19"/>
      </w:r>
      <w:r w:rsidR="005B33EA" w:rsidRPr="00BE61B3">
        <w:rPr>
          <w:rFonts w:ascii="Times New Roman" w:eastAsia="Calibri" w:hAnsi="Times New Roman" w:cs="Times New Roman"/>
          <w:sz w:val="28"/>
          <w:szCs w:val="28"/>
        </w:rPr>
        <w:t xml:space="preserve"> arts plastiques dans l’enseignement public dans l’académie d’aix marseille entre 2017 et 2021</w:t>
      </w:r>
      <w:r w:rsidR="005B33EA" w:rsidRPr="00BE61B3">
        <w:rPr>
          <w:rFonts w:ascii="Times New Roman" w:eastAsia="Calibri" w:hAnsi="Times New Roman" w:cs="Times New Roman"/>
          <w:sz w:val="28"/>
          <w:szCs w:val="28"/>
          <w:vertAlign w:val="superscript"/>
        </w:rPr>
        <w:footnoteReference w:id="20"/>
      </w:r>
      <w:r w:rsidR="00CB469B" w:rsidRPr="00BE61B3">
        <w:rPr>
          <w:rFonts w:ascii="Times New Roman" w:eastAsia="Calibri" w:hAnsi="Times New Roman" w:cs="Times New Roman"/>
          <w:sz w:val="28"/>
          <w:szCs w:val="28"/>
        </w:rPr>
        <w:t xml:space="preserve">. </w:t>
      </w:r>
    </w:p>
    <w:p w:rsidR="00AD5190" w:rsidRDefault="00AD5190" w:rsidP="00BE61B3">
      <w:pPr>
        <w:pStyle w:val="Sansinterligne"/>
        <w:jc w:val="both"/>
        <w:rPr>
          <w:rFonts w:ascii="Times New Roman" w:eastAsia="Calibri" w:hAnsi="Times New Roman" w:cs="Times New Roman"/>
          <w:sz w:val="28"/>
          <w:szCs w:val="28"/>
        </w:rPr>
      </w:pPr>
    </w:p>
    <w:p w:rsidR="005B33EA" w:rsidRDefault="00CB469B"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En Arts plastiques entre 2017 et 2018 le nombre d’élèves prenant l’option a eu tendance à augmenter. On passe de 351 à 584 sur l’académie. Cette dynamique se confirme pour le niveau première ce qui laisse penser que la réforme du lycée n’a pas entamé la discipline. En terminale cependant on observe une dette décrue par rapport à l’année antérieure à la réforme (2017/2018). Les élèves gardent moins les arts plastiques. Il faudrait des données plus fines distinguant spécialités et options. </w:t>
      </w:r>
    </w:p>
    <w:p w:rsidR="005123B5" w:rsidRPr="00BE61B3" w:rsidRDefault="005123B5" w:rsidP="00BE61B3">
      <w:pPr>
        <w:pStyle w:val="Sansinterligne"/>
        <w:jc w:val="both"/>
        <w:rPr>
          <w:rFonts w:ascii="Times New Roman" w:eastAsia="Calibri" w:hAnsi="Times New Roman" w:cs="Times New Roman"/>
          <w:sz w:val="28"/>
          <w:szCs w:val="28"/>
        </w:rPr>
      </w:pPr>
    </w:p>
    <w:p w:rsidR="005B33EA" w:rsidRPr="00BE61B3" w:rsidRDefault="005B33EA"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51D14FD6" wp14:editId="65F09C68">
            <wp:extent cx="5486400" cy="32004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AD5190" w:rsidRDefault="00AD5190" w:rsidP="00AD5190">
      <w:pPr>
        <w:pStyle w:val="Lgende"/>
        <w:jc w:val="both"/>
        <w:rPr>
          <w:rFonts w:ascii="Times New Roman" w:eastAsia="Calibri" w:hAnsi="Times New Roman" w:cs="Times New Roman"/>
          <w:sz w:val="28"/>
          <w:szCs w:val="28"/>
        </w:rPr>
      </w:pPr>
      <w:r>
        <w:t xml:space="preserve">Figure </w:t>
      </w:r>
      <w:fldSimple w:instr=" SEQ Figure \* ARABIC ">
        <w:r w:rsidR="00DE7D5B">
          <w:rPr>
            <w:noProof/>
          </w:rPr>
          <w:t>50</w:t>
        </w:r>
      </w:fldSimple>
      <w:r w:rsidR="00FE6A07" w:rsidRPr="00BE61B3">
        <w:rPr>
          <w:rFonts w:ascii="Times New Roman" w:eastAsia="Calibri" w:hAnsi="Times New Roman" w:cs="Times New Roman"/>
          <w:sz w:val="28"/>
          <w:szCs w:val="28"/>
        </w:rPr>
        <w:t>. Evolution des effectifs d’élèves en option</w:t>
      </w:r>
      <w:r w:rsidR="00FE6A07" w:rsidRPr="00BE61B3">
        <w:rPr>
          <w:rFonts w:ascii="Times New Roman" w:eastAsia="Calibri" w:hAnsi="Times New Roman" w:cs="Times New Roman"/>
          <w:sz w:val="28"/>
          <w:szCs w:val="28"/>
          <w:vertAlign w:val="superscript"/>
        </w:rPr>
        <w:footnoteReference w:id="21"/>
      </w:r>
      <w:r>
        <w:rPr>
          <w:rFonts w:ascii="Times New Roman" w:eastAsia="Calibri" w:hAnsi="Times New Roman" w:cs="Times New Roman"/>
          <w:sz w:val="28"/>
          <w:szCs w:val="28"/>
        </w:rPr>
        <w:t xml:space="preserve"> facultative d’</w:t>
      </w:r>
      <w:r w:rsidR="00FE6A07" w:rsidRPr="00BE61B3">
        <w:rPr>
          <w:rFonts w:ascii="Times New Roman" w:eastAsia="Calibri" w:hAnsi="Times New Roman" w:cs="Times New Roman"/>
          <w:sz w:val="28"/>
          <w:szCs w:val="28"/>
        </w:rPr>
        <w:t>arts plastiques dans l’enseignement public dans l’académie d’aix marseille entre 2017 et 2021</w:t>
      </w:r>
      <w:r w:rsidR="00FE6A07" w:rsidRPr="00BE61B3">
        <w:rPr>
          <w:rFonts w:ascii="Times New Roman" w:eastAsia="Calibri" w:hAnsi="Times New Roman" w:cs="Times New Roman"/>
          <w:sz w:val="28"/>
          <w:szCs w:val="28"/>
          <w:vertAlign w:val="superscript"/>
        </w:rPr>
        <w:footnoteReference w:id="22"/>
      </w:r>
      <w:r w:rsidR="00FE6A07" w:rsidRPr="00BE61B3">
        <w:rPr>
          <w:rFonts w:ascii="Times New Roman" w:eastAsia="Calibri" w:hAnsi="Times New Roman" w:cs="Times New Roman"/>
          <w:sz w:val="28"/>
          <w:szCs w:val="28"/>
        </w:rPr>
        <w:t xml:space="preserve">. </w:t>
      </w:r>
    </w:p>
    <w:p w:rsidR="00AD5190" w:rsidRDefault="00AD5190" w:rsidP="00BE61B3">
      <w:pPr>
        <w:pStyle w:val="Sansinterligne"/>
        <w:jc w:val="both"/>
        <w:rPr>
          <w:rFonts w:ascii="Times New Roman" w:eastAsia="Calibri" w:hAnsi="Times New Roman" w:cs="Times New Roman"/>
          <w:sz w:val="28"/>
          <w:szCs w:val="28"/>
        </w:rPr>
      </w:pPr>
    </w:p>
    <w:p w:rsidR="00CB469B" w:rsidRDefault="00FE6A07"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Si l’on ne prend en compte que l’option facultative en la distinguant des effectifs globaux (qui agrègent probablement maintenant les effectifs de la spécialité), on constate que les effectifs dans l’option facultative ont tendance à s’effondrer à partir du niveau première. La baisse est importante entre 2018 et 2019. Elle tend à se stabiliser</w:t>
      </w:r>
      <w:r w:rsidR="003E04F0" w:rsidRPr="00BE61B3">
        <w:rPr>
          <w:rFonts w:ascii="Times New Roman" w:eastAsia="Calibri" w:hAnsi="Times New Roman" w:cs="Times New Roman"/>
          <w:sz w:val="28"/>
          <w:szCs w:val="28"/>
        </w:rPr>
        <w:t xml:space="preserve"> en 2020. Pour le niveau terminale la baisse est très importante notamment entre 2020 et 2021.</w:t>
      </w:r>
    </w:p>
    <w:p w:rsidR="005123B5" w:rsidRPr="00BE61B3" w:rsidRDefault="005123B5" w:rsidP="00BE61B3">
      <w:pPr>
        <w:pStyle w:val="Sansinterligne"/>
        <w:jc w:val="both"/>
        <w:rPr>
          <w:rFonts w:ascii="Times New Roman" w:eastAsia="Calibri" w:hAnsi="Times New Roman" w:cs="Times New Roman"/>
          <w:sz w:val="28"/>
          <w:szCs w:val="28"/>
        </w:rPr>
      </w:pPr>
    </w:p>
    <w:p w:rsidR="00CB469B" w:rsidRPr="00BE61B3" w:rsidRDefault="00FE6A07"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5AAD2F8D" wp14:editId="41061208">
            <wp:extent cx="5486400" cy="3200400"/>
            <wp:effectExtent l="0" t="0" r="0" b="0"/>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CB469B" w:rsidRPr="00BE61B3" w:rsidRDefault="00CB469B"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AD5190" w:rsidRDefault="00AD5190" w:rsidP="00AD5190">
      <w:pPr>
        <w:pStyle w:val="Lgende"/>
        <w:rPr>
          <w:rFonts w:ascii="Times New Roman" w:eastAsia="Calibri" w:hAnsi="Times New Roman" w:cs="Times New Roman"/>
          <w:sz w:val="28"/>
          <w:szCs w:val="28"/>
        </w:rPr>
      </w:pPr>
      <w:r>
        <w:t xml:space="preserve">Figure </w:t>
      </w:r>
      <w:fldSimple w:instr=" SEQ Figure \* ARABIC ">
        <w:r w:rsidR="00DE7D5B">
          <w:rPr>
            <w:noProof/>
          </w:rPr>
          <w:t>51</w:t>
        </w:r>
      </w:fldSimple>
      <w:r w:rsidR="005B33EA" w:rsidRPr="00BE61B3">
        <w:rPr>
          <w:rFonts w:ascii="Times New Roman" w:eastAsia="Calibri" w:hAnsi="Times New Roman" w:cs="Times New Roman"/>
          <w:sz w:val="28"/>
          <w:szCs w:val="28"/>
        </w:rPr>
        <w:t>. Evolution des effectifs d’élèves en option cinéma-audiovisuel dans l’enseignement public dans l’académie d’aix marseille</w:t>
      </w:r>
      <w:r w:rsidR="00CB469B" w:rsidRPr="00BE61B3">
        <w:rPr>
          <w:rFonts w:ascii="Times New Roman" w:eastAsia="Calibri" w:hAnsi="Times New Roman" w:cs="Times New Roman"/>
          <w:sz w:val="28"/>
          <w:szCs w:val="28"/>
        </w:rPr>
        <w:t xml:space="preserve">. </w:t>
      </w:r>
    </w:p>
    <w:p w:rsidR="00AD5190" w:rsidRDefault="00AD5190" w:rsidP="00BE61B3">
      <w:pPr>
        <w:pStyle w:val="Sansinterligne"/>
        <w:jc w:val="both"/>
        <w:rPr>
          <w:rFonts w:ascii="Times New Roman" w:eastAsia="Calibri" w:hAnsi="Times New Roman" w:cs="Times New Roman"/>
          <w:sz w:val="28"/>
          <w:szCs w:val="28"/>
        </w:rPr>
      </w:pPr>
    </w:p>
    <w:p w:rsidR="005B33EA" w:rsidRDefault="008A1117"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La discipline connaît des évolutions contrastées. En seconde on observe une nette augmentation des effectifs entre 2017 et 2020. On serait tenté de dire que la réforme a eu un effet positif sur cette option. Faut-il y voir ici l’utilisation de l’option comme moyen de choisir le lycée que l’on veut ? En Première la dynamique se confirme. En Terminale les effectifs sont stables. </w:t>
      </w:r>
    </w:p>
    <w:p w:rsidR="00BE61B3" w:rsidRPr="00BE61B3" w:rsidRDefault="00BE61B3" w:rsidP="00BE61B3">
      <w:pPr>
        <w:pStyle w:val="Sansinterligne"/>
        <w:jc w:val="both"/>
        <w:rPr>
          <w:rFonts w:ascii="Times New Roman" w:eastAsia="Calibri" w:hAnsi="Times New Roman" w:cs="Times New Roman"/>
          <w:sz w:val="28"/>
          <w:szCs w:val="28"/>
        </w:rPr>
      </w:pPr>
    </w:p>
    <w:p w:rsidR="005B33EA" w:rsidRPr="00BE61B3" w:rsidRDefault="005B33EA"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023ECA2F" wp14:editId="3DDF1443">
            <wp:extent cx="5046133" cy="2844800"/>
            <wp:effectExtent l="0" t="0" r="254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AB40D6" w:rsidRPr="00BE61B3" w:rsidRDefault="00AB40D6" w:rsidP="00BE61B3">
      <w:pPr>
        <w:pStyle w:val="Sansinterligne"/>
        <w:jc w:val="both"/>
        <w:rPr>
          <w:rFonts w:ascii="Times New Roman" w:eastAsia="Calibri" w:hAnsi="Times New Roman" w:cs="Times New Roman"/>
          <w:sz w:val="28"/>
          <w:szCs w:val="28"/>
        </w:rPr>
      </w:pPr>
    </w:p>
    <w:p w:rsidR="00AB40D6" w:rsidRPr="00BE61B3" w:rsidRDefault="00AB40D6"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BE61B3" w:rsidRDefault="00BE61B3"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10353D" w:rsidRDefault="0010353D" w:rsidP="0010353D">
      <w:pPr>
        <w:pStyle w:val="Lgende"/>
        <w:jc w:val="both"/>
        <w:rPr>
          <w:rFonts w:ascii="Times New Roman" w:eastAsia="Calibri" w:hAnsi="Times New Roman" w:cs="Times New Roman"/>
          <w:sz w:val="28"/>
          <w:szCs w:val="28"/>
        </w:rPr>
      </w:pPr>
      <w:r>
        <w:t xml:space="preserve">Figure </w:t>
      </w:r>
      <w:fldSimple w:instr=" SEQ Figure \* ARABIC ">
        <w:r w:rsidR="00DE7D5B">
          <w:rPr>
            <w:noProof/>
          </w:rPr>
          <w:t>52</w:t>
        </w:r>
      </w:fldSimple>
      <w:r w:rsidR="003E04F0" w:rsidRPr="00BE61B3">
        <w:rPr>
          <w:rFonts w:ascii="Times New Roman" w:eastAsia="Calibri" w:hAnsi="Times New Roman" w:cs="Times New Roman"/>
          <w:sz w:val="28"/>
          <w:szCs w:val="28"/>
        </w:rPr>
        <w:t xml:space="preserve">. Evolution des effectifs d’élèves en option facultative cinéma-audiovisuel dans l’enseignement public dans l’académie d’aix marseille. </w:t>
      </w:r>
    </w:p>
    <w:p w:rsidR="0010353D" w:rsidRDefault="0010353D" w:rsidP="00BE61B3">
      <w:pPr>
        <w:pStyle w:val="Sansinterligne"/>
        <w:jc w:val="both"/>
        <w:rPr>
          <w:rFonts w:ascii="Times New Roman" w:eastAsia="Calibri" w:hAnsi="Times New Roman" w:cs="Times New Roman"/>
          <w:sz w:val="28"/>
          <w:szCs w:val="28"/>
        </w:rPr>
      </w:pPr>
    </w:p>
    <w:p w:rsidR="003E04F0" w:rsidRDefault="003E04F0"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Les effectifs ont tendance là aussi à s’effondrer dans le niveau première de façon régulière. Il en va de même pour le niveau terminale. A plus ou moins court terme à ce rythme l’option facultative risque de disparaître.</w:t>
      </w:r>
    </w:p>
    <w:p w:rsidR="0010353D" w:rsidRPr="00BE61B3" w:rsidRDefault="0010353D" w:rsidP="00BE61B3">
      <w:pPr>
        <w:pStyle w:val="Sansinterligne"/>
        <w:jc w:val="both"/>
        <w:rPr>
          <w:rFonts w:ascii="Times New Roman" w:eastAsia="Calibri" w:hAnsi="Times New Roman" w:cs="Times New Roman"/>
          <w:sz w:val="28"/>
          <w:szCs w:val="28"/>
        </w:rPr>
      </w:pPr>
    </w:p>
    <w:p w:rsidR="003E04F0" w:rsidRPr="00BE61B3" w:rsidRDefault="003E04F0"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3219281C" wp14:editId="0A247585">
            <wp:extent cx="5046133" cy="2844800"/>
            <wp:effectExtent l="0" t="0" r="2540" b="0"/>
            <wp:docPr id="32"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5123B5" w:rsidRDefault="005123B5"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F52D77" w:rsidRDefault="00F52D77" w:rsidP="00BE61B3">
      <w:pPr>
        <w:pStyle w:val="Sansinterligne"/>
        <w:jc w:val="both"/>
        <w:rPr>
          <w:rFonts w:ascii="Times New Roman" w:eastAsia="Calibri" w:hAnsi="Times New Roman" w:cs="Times New Roman"/>
          <w:sz w:val="28"/>
          <w:szCs w:val="28"/>
        </w:rPr>
      </w:pPr>
    </w:p>
    <w:p w:rsidR="0010353D" w:rsidRPr="0010353D" w:rsidRDefault="0010353D" w:rsidP="0010353D">
      <w:pPr>
        <w:pStyle w:val="Lgende"/>
        <w:jc w:val="both"/>
      </w:pPr>
      <w:r>
        <w:lastRenderedPageBreak/>
        <w:t xml:space="preserve">Figure </w:t>
      </w:r>
      <w:fldSimple w:instr=" SEQ Figure \* ARABIC ">
        <w:r w:rsidR="00DE7D5B">
          <w:rPr>
            <w:noProof/>
          </w:rPr>
          <w:t>53</w:t>
        </w:r>
      </w:fldSimple>
      <w:r w:rsidR="005B33EA" w:rsidRPr="00BE61B3">
        <w:rPr>
          <w:rFonts w:ascii="Times New Roman" w:eastAsia="Calibri" w:hAnsi="Times New Roman" w:cs="Times New Roman"/>
          <w:sz w:val="28"/>
          <w:szCs w:val="28"/>
        </w:rPr>
        <w:t>. Evolution des effectifs d’élèves en option danse dans l’enseign</w:t>
      </w:r>
      <w:r w:rsidR="003E04F0" w:rsidRPr="00BE61B3">
        <w:rPr>
          <w:rFonts w:ascii="Times New Roman" w:eastAsia="Calibri" w:hAnsi="Times New Roman" w:cs="Times New Roman"/>
          <w:sz w:val="28"/>
          <w:szCs w:val="28"/>
        </w:rPr>
        <w:t>ement public dans l’académie d’Aix-M</w:t>
      </w:r>
      <w:r w:rsidR="005B33EA" w:rsidRPr="00BE61B3">
        <w:rPr>
          <w:rFonts w:ascii="Times New Roman" w:eastAsia="Calibri" w:hAnsi="Times New Roman" w:cs="Times New Roman"/>
          <w:sz w:val="28"/>
          <w:szCs w:val="28"/>
        </w:rPr>
        <w:t>arseille entre 2017 et 2021</w:t>
      </w:r>
      <w:r w:rsidR="008A1117" w:rsidRPr="00BE61B3">
        <w:rPr>
          <w:rFonts w:ascii="Times New Roman" w:eastAsia="Calibri" w:hAnsi="Times New Roman" w:cs="Times New Roman"/>
          <w:sz w:val="28"/>
          <w:szCs w:val="28"/>
        </w:rPr>
        <w:t xml:space="preserve">. </w:t>
      </w:r>
    </w:p>
    <w:p w:rsidR="0010353D" w:rsidRDefault="0010353D" w:rsidP="00BE61B3">
      <w:pPr>
        <w:pStyle w:val="Sansinterligne"/>
        <w:jc w:val="both"/>
        <w:rPr>
          <w:rFonts w:ascii="Times New Roman" w:eastAsia="Calibri" w:hAnsi="Times New Roman" w:cs="Times New Roman"/>
          <w:sz w:val="28"/>
          <w:szCs w:val="28"/>
        </w:rPr>
      </w:pPr>
    </w:p>
    <w:p w:rsidR="003E04F0" w:rsidRPr="00BE61B3" w:rsidRDefault="008A1117"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En seconde les effectifs dans l’option danse se sont effondrés entre 2017 et 2020. Cette baisse se confirme sur les deux niveaux suivants à tel point que l’on peut parler d’un effondrement. On voit que les options sont différemment touchées. </w:t>
      </w:r>
    </w:p>
    <w:p w:rsidR="005B33EA" w:rsidRPr="00BE61B3" w:rsidRDefault="005B33EA"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33BD1D66" wp14:editId="791DA0BA">
            <wp:extent cx="5486400" cy="3200400"/>
            <wp:effectExtent l="0" t="0" r="0" b="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10353D" w:rsidRDefault="0010353D" w:rsidP="0010353D">
      <w:pPr>
        <w:pStyle w:val="Lgende"/>
        <w:jc w:val="both"/>
        <w:rPr>
          <w:rFonts w:ascii="Times New Roman" w:eastAsia="Calibri" w:hAnsi="Times New Roman" w:cs="Times New Roman"/>
          <w:sz w:val="28"/>
          <w:szCs w:val="28"/>
        </w:rPr>
      </w:pPr>
      <w:r>
        <w:t xml:space="preserve">Figure </w:t>
      </w:r>
      <w:fldSimple w:instr=" SEQ Figure \* ARABIC ">
        <w:r w:rsidR="00DE7D5B">
          <w:rPr>
            <w:noProof/>
          </w:rPr>
          <w:t>54</w:t>
        </w:r>
      </w:fldSimple>
      <w:r w:rsidR="003E04F0" w:rsidRPr="00BE61B3">
        <w:rPr>
          <w:rFonts w:ascii="Times New Roman" w:eastAsia="Calibri" w:hAnsi="Times New Roman" w:cs="Times New Roman"/>
          <w:sz w:val="28"/>
          <w:szCs w:val="28"/>
        </w:rPr>
        <w:t xml:space="preserve">. Evolution des effectifs d’élèves en option </w:t>
      </w:r>
      <w:r w:rsidR="00EE41EF" w:rsidRPr="00BE61B3">
        <w:rPr>
          <w:rFonts w:ascii="Times New Roman" w:eastAsia="Calibri" w:hAnsi="Times New Roman" w:cs="Times New Roman"/>
          <w:sz w:val="28"/>
          <w:szCs w:val="28"/>
        </w:rPr>
        <w:t xml:space="preserve">facultative de </w:t>
      </w:r>
      <w:r w:rsidR="003E04F0" w:rsidRPr="00BE61B3">
        <w:rPr>
          <w:rFonts w:ascii="Times New Roman" w:eastAsia="Calibri" w:hAnsi="Times New Roman" w:cs="Times New Roman"/>
          <w:sz w:val="28"/>
          <w:szCs w:val="28"/>
        </w:rPr>
        <w:t xml:space="preserve">danse dans l’enseignement public dans l’académie d’Aix-Marseille entre 2017 et 2021. </w:t>
      </w:r>
    </w:p>
    <w:p w:rsidR="00EE41EF" w:rsidRPr="0010353D" w:rsidRDefault="00EE41EF" w:rsidP="0010353D">
      <w:pPr>
        <w:pStyle w:val="Lgende"/>
        <w:jc w:val="both"/>
        <w:rPr>
          <w:rFonts w:ascii="Times New Roman" w:eastAsia="Calibri" w:hAnsi="Times New Roman" w:cs="Times New Roman"/>
          <w:b w:val="0"/>
          <w:color w:val="000000" w:themeColor="text1"/>
          <w:sz w:val="28"/>
          <w:szCs w:val="28"/>
        </w:rPr>
      </w:pPr>
      <w:r w:rsidRPr="0010353D">
        <w:rPr>
          <w:rFonts w:ascii="Times New Roman" w:eastAsia="Calibri" w:hAnsi="Times New Roman" w:cs="Times New Roman"/>
          <w:b w:val="0"/>
          <w:color w:val="000000" w:themeColor="text1"/>
          <w:sz w:val="28"/>
          <w:szCs w:val="28"/>
        </w:rPr>
        <w:t xml:space="preserve">L’option facultative danse ne bénéficie pas vraiment de répit par rapport à ses consoeurs notamment en seconde. Les effectifs décroissent rapidement. En Première et en terminale c’est une hémorragie. </w:t>
      </w:r>
    </w:p>
    <w:p w:rsidR="003E04F0" w:rsidRPr="00BE61B3" w:rsidRDefault="003E04F0"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00ABF523" wp14:editId="5FE7F30A">
            <wp:extent cx="5486400" cy="3200400"/>
            <wp:effectExtent l="0" t="0" r="0" b="0"/>
            <wp:docPr id="34" name="Graphique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3E04F0" w:rsidRPr="00BE61B3" w:rsidRDefault="003E04F0" w:rsidP="00BE61B3">
      <w:pPr>
        <w:pStyle w:val="Sansinterligne"/>
        <w:jc w:val="both"/>
        <w:rPr>
          <w:rFonts w:ascii="Times New Roman" w:eastAsia="Calibri" w:hAnsi="Times New Roman" w:cs="Times New Roman"/>
          <w:sz w:val="28"/>
          <w:szCs w:val="28"/>
        </w:rPr>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5B33EA" w:rsidRPr="00BE61B3" w:rsidRDefault="0010353D" w:rsidP="0010353D">
      <w:pPr>
        <w:pStyle w:val="Lgende"/>
        <w:jc w:val="both"/>
        <w:rPr>
          <w:rFonts w:ascii="Times New Roman" w:eastAsia="Calibri" w:hAnsi="Times New Roman" w:cs="Times New Roman"/>
          <w:sz w:val="28"/>
          <w:szCs w:val="28"/>
        </w:rPr>
      </w:pPr>
      <w:r>
        <w:lastRenderedPageBreak/>
        <w:t xml:space="preserve">Figure </w:t>
      </w:r>
      <w:fldSimple w:instr=" SEQ Figure \* ARABIC ">
        <w:r w:rsidR="00DE7D5B">
          <w:rPr>
            <w:noProof/>
          </w:rPr>
          <w:t>55</w:t>
        </w:r>
      </w:fldSimple>
      <w:r w:rsidR="00CB469B" w:rsidRPr="00BE61B3">
        <w:rPr>
          <w:rFonts w:ascii="Times New Roman" w:eastAsia="Calibri" w:hAnsi="Times New Roman" w:cs="Times New Roman"/>
          <w:sz w:val="28"/>
          <w:szCs w:val="28"/>
        </w:rPr>
        <w:t xml:space="preserve">. </w:t>
      </w:r>
      <w:r w:rsidR="005B33EA" w:rsidRPr="00BE61B3">
        <w:rPr>
          <w:rFonts w:ascii="Times New Roman" w:eastAsia="Calibri" w:hAnsi="Times New Roman" w:cs="Times New Roman"/>
          <w:sz w:val="28"/>
          <w:szCs w:val="28"/>
        </w:rPr>
        <w:t>Evolution des effectifs d’élèves en option histoire des arts dans l’enseignement public dans l’académie d’aix marseille entre 2017 et 2021</w:t>
      </w:r>
      <w:r w:rsidR="008A1117" w:rsidRPr="00BE61B3">
        <w:rPr>
          <w:rFonts w:ascii="Times New Roman" w:eastAsia="Calibri" w:hAnsi="Times New Roman" w:cs="Times New Roman"/>
          <w:sz w:val="28"/>
          <w:szCs w:val="28"/>
        </w:rPr>
        <w:t xml:space="preserve">. </w:t>
      </w:r>
    </w:p>
    <w:p w:rsidR="005B33EA" w:rsidRPr="00BE61B3" w:rsidRDefault="005B33EA"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6063B0BB" wp14:editId="6B7FE307">
            <wp:extent cx="5486400" cy="320040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E41EF" w:rsidRPr="00BE61B3" w:rsidRDefault="00EE41EF"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10353D" w:rsidRDefault="0010353D" w:rsidP="0010353D">
      <w:pPr>
        <w:pStyle w:val="Lgende"/>
        <w:jc w:val="both"/>
        <w:rPr>
          <w:rFonts w:ascii="Times New Roman" w:eastAsia="Calibri" w:hAnsi="Times New Roman" w:cs="Times New Roman"/>
          <w:sz w:val="28"/>
          <w:szCs w:val="28"/>
        </w:rPr>
      </w:pPr>
      <w:r>
        <w:t xml:space="preserve">Figure </w:t>
      </w:r>
      <w:fldSimple w:instr=" SEQ Figure \* ARABIC ">
        <w:r w:rsidR="00DE7D5B">
          <w:rPr>
            <w:noProof/>
          </w:rPr>
          <w:t>56</w:t>
        </w:r>
      </w:fldSimple>
      <w:r w:rsidR="00EE41EF" w:rsidRPr="00BE61B3">
        <w:rPr>
          <w:rFonts w:ascii="Times New Roman" w:eastAsia="Calibri" w:hAnsi="Times New Roman" w:cs="Times New Roman"/>
          <w:sz w:val="28"/>
          <w:szCs w:val="28"/>
        </w:rPr>
        <w:t xml:space="preserve">. Evolution des effectifs d’élèves en option facultative histoire des arts dans l’enseignement public dans l’académie d’aix marseille entre 2017 et 2021. </w:t>
      </w:r>
    </w:p>
    <w:p w:rsidR="0010353D" w:rsidRDefault="0010353D" w:rsidP="00BE61B3">
      <w:pPr>
        <w:pStyle w:val="Sansinterligne"/>
        <w:jc w:val="both"/>
        <w:rPr>
          <w:rFonts w:ascii="Times New Roman" w:eastAsia="Calibri" w:hAnsi="Times New Roman" w:cs="Times New Roman"/>
          <w:sz w:val="28"/>
          <w:szCs w:val="28"/>
        </w:rPr>
      </w:pPr>
    </w:p>
    <w:p w:rsidR="00EE41EF" w:rsidRDefault="00EE41EF"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Les effectifs continuent de croître pour le niveau seconde. Pour les deux niveaux suivants la baisse est sensible.</w:t>
      </w:r>
    </w:p>
    <w:p w:rsidR="0010353D" w:rsidRPr="00BE61B3" w:rsidRDefault="0010353D"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24356F5E" wp14:editId="30FE2B50">
            <wp:extent cx="5486400" cy="3200400"/>
            <wp:effectExtent l="0" t="0" r="0" b="0"/>
            <wp:docPr id="35" name="Graphique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EE41EF" w:rsidRPr="00BE61B3" w:rsidRDefault="00EE41EF"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5123B5" w:rsidRDefault="005123B5" w:rsidP="00BE61B3">
      <w:pPr>
        <w:pStyle w:val="Sansinterligne"/>
        <w:jc w:val="both"/>
        <w:rPr>
          <w:rFonts w:ascii="Times New Roman" w:eastAsia="Calibri" w:hAnsi="Times New Roman" w:cs="Times New Roman"/>
          <w:sz w:val="28"/>
          <w:szCs w:val="28"/>
        </w:rPr>
      </w:pPr>
    </w:p>
    <w:p w:rsidR="0010353D" w:rsidRDefault="0010353D" w:rsidP="0010353D">
      <w:pPr>
        <w:pStyle w:val="Lgende"/>
        <w:jc w:val="both"/>
        <w:rPr>
          <w:rFonts w:ascii="Times New Roman" w:eastAsia="Calibri" w:hAnsi="Times New Roman" w:cs="Times New Roman"/>
          <w:sz w:val="28"/>
          <w:szCs w:val="28"/>
        </w:rPr>
      </w:pPr>
      <w:r>
        <w:t xml:space="preserve">Figure </w:t>
      </w:r>
      <w:fldSimple w:instr=" SEQ Figure \* ARABIC ">
        <w:r w:rsidR="00DE7D5B">
          <w:rPr>
            <w:noProof/>
          </w:rPr>
          <w:t>57</w:t>
        </w:r>
      </w:fldSimple>
      <w:r w:rsidR="00AB40D6" w:rsidRPr="00BE61B3">
        <w:rPr>
          <w:rFonts w:ascii="Times New Roman" w:eastAsia="Calibri" w:hAnsi="Times New Roman" w:cs="Times New Roman"/>
          <w:sz w:val="28"/>
          <w:szCs w:val="28"/>
        </w:rPr>
        <w:t xml:space="preserve">. </w:t>
      </w:r>
      <w:r w:rsidR="005B33EA" w:rsidRPr="00BE61B3">
        <w:rPr>
          <w:rFonts w:ascii="Times New Roman" w:eastAsia="Calibri" w:hAnsi="Times New Roman" w:cs="Times New Roman"/>
          <w:sz w:val="28"/>
          <w:szCs w:val="28"/>
        </w:rPr>
        <w:t>Evolution des effectifs d’élèves en option MUSIQUE dans l’enseignement public dans l’académie d’aix marseille entre 2017 et 2021</w:t>
      </w:r>
      <w:r w:rsidR="008A1117" w:rsidRPr="00BE61B3">
        <w:rPr>
          <w:rFonts w:ascii="Times New Roman" w:eastAsia="Calibri" w:hAnsi="Times New Roman" w:cs="Times New Roman"/>
          <w:sz w:val="28"/>
          <w:szCs w:val="28"/>
        </w:rPr>
        <w:t xml:space="preserve">. </w:t>
      </w:r>
    </w:p>
    <w:p w:rsidR="005B33EA" w:rsidRPr="0010353D" w:rsidRDefault="008A1117" w:rsidP="0010353D">
      <w:pPr>
        <w:pStyle w:val="Lgende"/>
        <w:jc w:val="both"/>
        <w:rPr>
          <w:rFonts w:ascii="Times New Roman" w:eastAsia="Calibri" w:hAnsi="Times New Roman" w:cs="Times New Roman"/>
          <w:b w:val="0"/>
          <w:color w:val="000000" w:themeColor="text1"/>
          <w:sz w:val="28"/>
          <w:szCs w:val="28"/>
        </w:rPr>
      </w:pPr>
      <w:r w:rsidRPr="0010353D">
        <w:rPr>
          <w:rFonts w:ascii="Times New Roman" w:eastAsia="Calibri" w:hAnsi="Times New Roman" w:cs="Times New Roman"/>
          <w:b w:val="0"/>
          <w:color w:val="000000" w:themeColor="text1"/>
          <w:sz w:val="28"/>
          <w:szCs w:val="28"/>
        </w:rPr>
        <w:t>Au même titre que l’option danse, l’option musique connaît une évolution globalement négative. Si les effectifs ont eu tendance à croître en seconde, ils connaissent une baisse marquée en première. En terminale, ils sont plus nombreux à prendre l’option mais la tendance est à la baisse sur les trois années.</w:t>
      </w:r>
    </w:p>
    <w:p w:rsidR="005B33EA" w:rsidRPr="00BE61B3" w:rsidRDefault="005B33EA"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21D05E73" wp14:editId="51C43911">
            <wp:extent cx="5486400" cy="3200400"/>
            <wp:effectExtent l="0" t="0" r="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10353D" w:rsidRDefault="0010353D" w:rsidP="00BE61B3">
      <w:pPr>
        <w:pStyle w:val="Sansinterligne"/>
        <w:jc w:val="both"/>
        <w:rPr>
          <w:rFonts w:ascii="Times New Roman" w:eastAsia="Calibri" w:hAnsi="Times New Roman" w:cs="Times New Roman"/>
          <w:sz w:val="28"/>
          <w:szCs w:val="28"/>
        </w:rPr>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F52D77" w:rsidRDefault="00F52D77" w:rsidP="0010353D">
      <w:pPr>
        <w:pStyle w:val="Lgende"/>
        <w:jc w:val="both"/>
      </w:pPr>
    </w:p>
    <w:p w:rsidR="0010353D" w:rsidRDefault="0010353D" w:rsidP="0010353D">
      <w:pPr>
        <w:pStyle w:val="Lgende"/>
        <w:jc w:val="both"/>
        <w:rPr>
          <w:rFonts w:ascii="Times New Roman" w:eastAsia="Calibri" w:hAnsi="Times New Roman" w:cs="Times New Roman"/>
          <w:sz w:val="28"/>
          <w:szCs w:val="28"/>
        </w:rPr>
      </w:pPr>
      <w:bookmarkStart w:id="0" w:name="_GoBack"/>
      <w:bookmarkEnd w:id="0"/>
      <w:r>
        <w:t xml:space="preserve">Figure </w:t>
      </w:r>
      <w:fldSimple w:instr=" SEQ Figure \* ARABIC ">
        <w:r w:rsidR="00DE7D5B">
          <w:rPr>
            <w:noProof/>
          </w:rPr>
          <w:t>58</w:t>
        </w:r>
      </w:fldSimple>
      <w:r w:rsidR="00AB40D6" w:rsidRPr="00BE61B3">
        <w:rPr>
          <w:rFonts w:ascii="Times New Roman" w:eastAsia="Calibri" w:hAnsi="Times New Roman" w:cs="Times New Roman"/>
          <w:sz w:val="28"/>
          <w:szCs w:val="28"/>
        </w:rPr>
        <w:t>.</w:t>
      </w:r>
      <w:r w:rsidR="005B33EA" w:rsidRPr="00BE61B3">
        <w:rPr>
          <w:rFonts w:ascii="Times New Roman" w:eastAsia="Calibri" w:hAnsi="Times New Roman" w:cs="Times New Roman"/>
          <w:sz w:val="28"/>
          <w:szCs w:val="28"/>
        </w:rPr>
        <w:t>Evolution des effectifs d’élèves en option théâtre dans l’enseign</w:t>
      </w:r>
      <w:r w:rsidR="00AB40D6" w:rsidRPr="00BE61B3">
        <w:rPr>
          <w:rFonts w:ascii="Times New Roman" w:eastAsia="Calibri" w:hAnsi="Times New Roman" w:cs="Times New Roman"/>
          <w:sz w:val="28"/>
          <w:szCs w:val="28"/>
        </w:rPr>
        <w:t>ement public dans l’académie d’Aix M</w:t>
      </w:r>
      <w:r w:rsidR="005B33EA" w:rsidRPr="00BE61B3">
        <w:rPr>
          <w:rFonts w:ascii="Times New Roman" w:eastAsia="Calibri" w:hAnsi="Times New Roman" w:cs="Times New Roman"/>
          <w:sz w:val="28"/>
          <w:szCs w:val="28"/>
        </w:rPr>
        <w:t>arseille entre 2017 et 2021</w:t>
      </w:r>
      <w:r w:rsidR="008A1117" w:rsidRPr="00BE61B3">
        <w:rPr>
          <w:rFonts w:ascii="Times New Roman" w:eastAsia="Calibri" w:hAnsi="Times New Roman" w:cs="Times New Roman"/>
          <w:sz w:val="28"/>
          <w:szCs w:val="28"/>
        </w:rPr>
        <w:t xml:space="preserve">. </w:t>
      </w:r>
    </w:p>
    <w:p w:rsidR="005B33EA" w:rsidRPr="0010353D" w:rsidRDefault="008A1117" w:rsidP="0010353D">
      <w:pPr>
        <w:pStyle w:val="Lgende"/>
        <w:jc w:val="both"/>
        <w:rPr>
          <w:rFonts w:ascii="Times New Roman" w:eastAsia="Calibri" w:hAnsi="Times New Roman" w:cs="Times New Roman"/>
          <w:b w:val="0"/>
          <w:color w:val="000000" w:themeColor="text1"/>
          <w:sz w:val="28"/>
          <w:szCs w:val="28"/>
        </w:rPr>
      </w:pPr>
      <w:r w:rsidRPr="0010353D">
        <w:rPr>
          <w:rFonts w:ascii="Times New Roman" w:eastAsia="Calibri" w:hAnsi="Times New Roman" w:cs="Times New Roman"/>
          <w:b w:val="0"/>
          <w:color w:val="000000" w:themeColor="text1"/>
          <w:sz w:val="28"/>
          <w:szCs w:val="28"/>
        </w:rPr>
        <w:t>L’option théâtre, au même titre que la danse, voit ses effectifs diminuer entre 2017 et 2021 (sauf en seconde).</w:t>
      </w:r>
    </w:p>
    <w:p w:rsidR="005B33EA" w:rsidRPr="00BE61B3" w:rsidRDefault="005B33EA"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noProof/>
          <w:sz w:val="28"/>
          <w:szCs w:val="28"/>
        </w:rPr>
        <w:drawing>
          <wp:inline distT="0" distB="0" distL="0" distR="0" wp14:anchorId="4FC2A8D3" wp14:editId="79D383C9">
            <wp:extent cx="5486400" cy="3200400"/>
            <wp:effectExtent l="0" t="0" r="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945043" w:rsidRPr="00BE61B3" w:rsidRDefault="00945043"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 xml:space="preserve">Le SNES-FSU a des propositions pour une organisation transitoire des enseignements avant la remise à plat des réformes. </w:t>
      </w:r>
    </w:p>
    <w:p w:rsidR="00945043" w:rsidRPr="00BE61B3" w:rsidRDefault="00945043"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-l’un des premiers axes consisterait à conserver trois spécialités en terminale au lieu de procéder à une spécialisation par abandon d’une des trois. Ceci aboutit à renforcer les inégalités sociales et de genre.</w:t>
      </w:r>
    </w:p>
    <w:p w:rsidR="00945043" w:rsidRPr="00BE61B3" w:rsidRDefault="00945043"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-un autre angle d’attaque consisterait à revoir l’architecture du tronc commun en lien avec les programmes. Il est impensable de continuer à maintenir les mathématiques en dehors de cet enseignement de base nécessaire à la culture commune. Ceci nécessiterait de penser un programme accessible aux élèves en les outillant pour des mathématiques du quotidien (taux, probabilités, statistiques etc…).</w:t>
      </w:r>
    </w:p>
    <w:p w:rsidR="00945043" w:rsidRPr="00BE61B3" w:rsidRDefault="00945043" w:rsidP="00BE61B3">
      <w:pPr>
        <w:pStyle w:val="Sansinterligne"/>
        <w:jc w:val="both"/>
        <w:rPr>
          <w:rFonts w:ascii="Times New Roman" w:eastAsia="Calibri" w:hAnsi="Times New Roman" w:cs="Times New Roman"/>
          <w:sz w:val="28"/>
          <w:szCs w:val="28"/>
        </w:rPr>
      </w:pPr>
      <w:r w:rsidRPr="00BE61B3">
        <w:rPr>
          <w:rFonts w:ascii="Times New Roman" w:eastAsia="Calibri" w:hAnsi="Times New Roman" w:cs="Times New Roman"/>
          <w:sz w:val="28"/>
          <w:szCs w:val="28"/>
        </w:rPr>
        <w:t>-proposer un enseignement technologique pour tous en seconde, financer les options.</w:t>
      </w:r>
    </w:p>
    <w:p w:rsidR="005B33EA" w:rsidRPr="00BE61B3" w:rsidRDefault="005B33EA" w:rsidP="00BE61B3">
      <w:pPr>
        <w:pStyle w:val="Sansinterligne"/>
        <w:jc w:val="both"/>
        <w:rPr>
          <w:rFonts w:ascii="Times New Roman" w:eastAsia="Calibri" w:hAnsi="Times New Roman" w:cs="Times New Roman"/>
          <w:b/>
          <w:sz w:val="28"/>
          <w:szCs w:val="28"/>
        </w:rPr>
      </w:pPr>
    </w:p>
    <w:sectPr w:rsidR="005B33EA" w:rsidRPr="00BE61B3">
      <w:headerReference w:type="even" r:id="rId71"/>
      <w:headerReference w:type="default" r:id="rId72"/>
      <w:footerReference w:type="even" r:id="rId73"/>
      <w:footerReference w:type="default" r:id="rId74"/>
      <w:headerReference w:type="first" r:id="rId75"/>
      <w:footerReference w:type="first" r:id="rId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5D" w:rsidRDefault="00C2285D" w:rsidP="008028F2">
      <w:pPr>
        <w:spacing w:after="0" w:line="240" w:lineRule="auto"/>
      </w:pPr>
      <w:r>
        <w:separator/>
      </w:r>
    </w:p>
  </w:endnote>
  <w:endnote w:type="continuationSeparator" w:id="0">
    <w:p w:rsidR="00C2285D" w:rsidRDefault="00C2285D" w:rsidP="0080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90" w:rsidRDefault="00AD51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011692"/>
      <w:docPartObj>
        <w:docPartGallery w:val="Page Numbers (Bottom of Page)"/>
        <w:docPartUnique/>
      </w:docPartObj>
    </w:sdtPr>
    <w:sdtContent>
      <w:p w:rsidR="00AD5190" w:rsidRDefault="00AD5190">
        <w:pPr>
          <w:pStyle w:val="Pieddepage"/>
          <w:jc w:val="center"/>
        </w:pPr>
        <w:r>
          <w:fldChar w:fldCharType="begin"/>
        </w:r>
        <w:r>
          <w:instrText>PAGE   \* MERGEFORMAT</w:instrText>
        </w:r>
        <w:r>
          <w:fldChar w:fldCharType="separate"/>
        </w:r>
        <w:r w:rsidR="00DE7D5B">
          <w:rPr>
            <w:noProof/>
          </w:rPr>
          <w:t>58</w:t>
        </w:r>
        <w:r>
          <w:fldChar w:fldCharType="end"/>
        </w:r>
      </w:p>
    </w:sdtContent>
  </w:sdt>
  <w:p w:rsidR="00AD5190" w:rsidRDefault="00AD519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90" w:rsidRDefault="00AD51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5D" w:rsidRDefault="00C2285D" w:rsidP="008028F2">
      <w:pPr>
        <w:spacing w:after="0" w:line="240" w:lineRule="auto"/>
      </w:pPr>
      <w:r>
        <w:separator/>
      </w:r>
    </w:p>
  </w:footnote>
  <w:footnote w:type="continuationSeparator" w:id="0">
    <w:p w:rsidR="00C2285D" w:rsidRDefault="00C2285D" w:rsidP="008028F2">
      <w:pPr>
        <w:spacing w:after="0" w:line="240" w:lineRule="auto"/>
      </w:pPr>
      <w:r>
        <w:continuationSeparator/>
      </w:r>
    </w:p>
  </w:footnote>
  <w:footnote w:id="1">
    <w:p w:rsidR="00AD5190" w:rsidRDefault="00AD5190">
      <w:pPr>
        <w:pStyle w:val="Notedebasdepage"/>
      </w:pPr>
      <w:r>
        <w:rPr>
          <w:rStyle w:val="Appelnotedebasdep"/>
        </w:rPr>
        <w:footnoteRef/>
      </w:r>
      <w:r>
        <w:t xml:space="preserve"> </w:t>
      </w:r>
      <w:r w:rsidRPr="00447B44">
        <w:t>https://www.education.gouv.fr/reperes-et-references-statistiques-2022-326939</w:t>
      </w:r>
    </w:p>
  </w:footnote>
  <w:footnote w:id="2">
    <w:p w:rsidR="00AD5190" w:rsidRDefault="00AD5190">
      <w:pPr>
        <w:pStyle w:val="Notedebasdepage"/>
      </w:pPr>
      <w:r>
        <w:rPr>
          <w:rStyle w:val="Appelnotedebasdep"/>
        </w:rPr>
        <w:footnoteRef/>
      </w:r>
      <w:r>
        <w:t xml:space="preserve"> </w:t>
      </w:r>
    </w:p>
  </w:footnote>
  <w:footnote w:id="3">
    <w:p w:rsidR="00C86611" w:rsidRDefault="00C86611">
      <w:pPr>
        <w:pStyle w:val="Notedebasdepage"/>
      </w:pPr>
      <w:r>
        <w:rPr>
          <w:rStyle w:val="Appelnotedebasdep"/>
        </w:rPr>
        <w:footnoteRef/>
      </w:r>
      <w:r>
        <w:t xml:space="preserve"> pour 2022 c’est à l’échelle de la région académique.</w:t>
      </w:r>
    </w:p>
  </w:footnote>
  <w:footnote w:id="4">
    <w:p w:rsidR="00AD5190" w:rsidRDefault="00AD5190">
      <w:pPr>
        <w:pStyle w:val="Notedebasdepage"/>
      </w:pPr>
      <w:r>
        <w:rPr>
          <w:rStyle w:val="Appelnotedebasdep"/>
        </w:rPr>
        <w:footnoteRef/>
      </w:r>
      <w:r>
        <w:t xml:space="preserve"> </w:t>
      </w:r>
      <w:r w:rsidRPr="00EB45C5">
        <w:t>https://data.education.gouv.fr/explore/dataset/fr-en-effectifs-specialites-triplettes-1ere-generale/export/?refine.academie=AIX-MARSEILLE&amp;sort=-0613_mathematiques_filles&amp;dataChart=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</w:t>
      </w:r>
    </w:p>
  </w:footnote>
  <w:footnote w:id="5">
    <w:p w:rsidR="00AD5190" w:rsidRDefault="00AD5190" w:rsidP="00DC6B76">
      <w:pPr>
        <w:pStyle w:val="Notedebasdepage"/>
      </w:pPr>
      <w:r>
        <w:rPr>
          <w:rStyle w:val="Appelnotedebasdep"/>
        </w:rPr>
        <w:footnoteRef/>
      </w:r>
      <w:r>
        <w:t xml:space="preserve"> </w:t>
      </w:r>
      <w:r w:rsidRPr="006A0BED">
        <w:t>https://data.education.gouv.fr/explore/dataset/fr-en-effectifs-specialites-triplettes-1ere-generale/table/ 2020</w:t>
      </w:r>
    </w:p>
  </w:footnote>
  <w:footnote w:id="6">
    <w:p w:rsidR="00AD5190" w:rsidRDefault="00AD5190" w:rsidP="00FA3DC2">
      <w:pPr>
        <w:pStyle w:val="Notedebasdepage"/>
      </w:pPr>
      <w:r>
        <w:rPr>
          <w:rStyle w:val="Appelnotedebasdep"/>
        </w:rPr>
        <w:footnoteRef/>
      </w:r>
      <w:r>
        <w:t xml:space="preserve"> </w:t>
      </w:r>
      <w:r w:rsidRPr="006A0BED">
        <w:t>https://data.education.gouv.fr/explore/dataset/fr-en-effectifs-specialites-triplettes-1ere-generale/table/ 2020</w:t>
      </w:r>
    </w:p>
  </w:footnote>
  <w:footnote w:id="7">
    <w:p w:rsidR="00AD5190" w:rsidRDefault="00AD5190" w:rsidP="00FA3DC2">
      <w:pPr>
        <w:pStyle w:val="Notedebasdepage"/>
      </w:pPr>
      <w:r>
        <w:rPr>
          <w:rStyle w:val="Appelnotedebasdep"/>
        </w:rPr>
        <w:footnoteRef/>
      </w:r>
      <w:r>
        <w:t xml:space="preserve"> </w:t>
      </w:r>
      <w:r w:rsidRPr="006A0BED">
        <w:t>https://data.education.gouv.fr/explore/dataset/fr-en-effectifs-specialites-triplettes-1ere-generale/table/ 2020</w:t>
      </w:r>
    </w:p>
  </w:footnote>
  <w:footnote w:id="8">
    <w:p w:rsidR="00AD5190" w:rsidRDefault="00AD5190" w:rsidP="00FA3DC2">
      <w:pPr>
        <w:pStyle w:val="Notedebasdepage"/>
      </w:pPr>
      <w:r>
        <w:rPr>
          <w:rStyle w:val="Appelnotedebasdep"/>
        </w:rPr>
        <w:footnoteRef/>
      </w:r>
      <w:r>
        <w:t xml:space="preserve"> </w:t>
      </w:r>
      <w:r w:rsidRPr="006A0BED">
        <w:t>https://data.education.gouv.fr/explore/dataset/fr-en-effectifs-specialites-triplettes-1ere-generale/table/ 2020</w:t>
      </w:r>
    </w:p>
  </w:footnote>
  <w:footnote w:id="9">
    <w:p w:rsidR="00AD5190" w:rsidRDefault="00AD5190" w:rsidP="00403957">
      <w:pPr>
        <w:pStyle w:val="Notedebasdepage"/>
      </w:pPr>
      <w:r>
        <w:rPr>
          <w:rStyle w:val="Appelnotedebasdep"/>
        </w:rPr>
        <w:footnoteRef/>
      </w:r>
      <w:r>
        <w:t xml:space="preserve"> </w:t>
      </w:r>
      <w:r w:rsidRPr="006A0BED">
        <w:t>https://data.education.gouv.fr/explore/dataset/fr-en-effectifs-specialites-triplettes-1ere-generale/table/ 2020</w:t>
      </w:r>
    </w:p>
  </w:footnote>
  <w:footnote w:id="10">
    <w:p w:rsidR="00AD5190" w:rsidRDefault="00AD5190" w:rsidP="00DC6B76">
      <w:pPr>
        <w:pStyle w:val="Notedebasdepage"/>
      </w:pPr>
      <w:r>
        <w:rPr>
          <w:rStyle w:val="Appelnotedebasdep"/>
        </w:rPr>
        <w:footnoteRef/>
      </w:r>
      <w:r>
        <w:t xml:space="preserve"> </w:t>
      </w:r>
      <w:r w:rsidRPr="006A0BED">
        <w:t>https://data.education.gouv.fr/explore/dataset/fr-en-effectifs-specialites-triplettes-1ere-generale/table/ 2020</w:t>
      </w:r>
    </w:p>
  </w:footnote>
  <w:footnote w:id="11">
    <w:p w:rsidR="00AD5190" w:rsidRDefault="00AD5190" w:rsidP="00B64426">
      <w:pPr>
        <w:pStyle w:val="Notedebasdepage"/>
      </w:pPr>
      <w:r>
        <w:rPr>
          <w:rStyle w:val="Appelnotedebasdep"/>
        </w:rPr>
        <w:footnoteRef/>
      </w:r>
      <w:r>
        <w:t xml:space="preserve"> </w:t>
      </w:r>
      <w:r w:rsidRPr="006A0BED">
        <w:t>https://data.education.gouv.fr/explore/dataset/fr-en-effectifs-specialites-triplettes-1ere-generale/table/ 2020</w:t>
      </w:r>
    </w:p>
  </w:footnote>
  <w:footnote w:id="12">
    <w:p w:rsidR="00AD5190" w:rsidRDefault="00AD5190" w:rsidP="001D1B7C">
      <w:pPr>
        <w:pStyle w:val="Notedebasdepage"/>
      </w:pPr>
      <w:r>
        <w:rPr>
          <w:rStyle w:val="Appelnotedebasdep"/>
        </w:rPr>
        <w:footnoteRef/>
      </w:r>
      <w:r>
        <w:t xml:space="preserve"> </w:t>
      </w:r>
      <w:r w:rsidRPr="006A0BED">
        <w:t>https://data.education.gouv.fr/explore/dataset/fr-en-effectifs-specialites-triplettes-1ere-generale/table/ 2020</w:t>
      </w:r>
    </w:p>
  </w:footnote>
  <w:footnote w:id="13">
    <w:p w:rsidR="00AD5190" w:rsidRDefault="00AD5190" w:rsidP="0017161D">
      <w:pPr>
        <w:pStyle w:val="Notedebasdepage"/>
      </w:pPr>
      <w:r>
        <w:rPr>
          <w:rStyle w:val="Appelnotedebasdep"/>
        </w:rPr>
        <w:footnoteRef/>
      </w:r>
      <w:r>
        <w:t xml:space="preserve"> </w:t>
      </w:r>
      <w:r w:rsidRPr="006A0BED">
        <w:t>https://data.education.gouv.fr/explore/dataset/fr-en-effectifs-specialites-triplettes-1ere-generale/table/ 2020</w:t>
      </w:r>
    </w:p>
  </w:footnote>
  <w:footnote w:id="14">
    <w:p w:rsidR="00AD5190" w:rsidRDefault="00AD5190" w:rsidP="00231794">
      <w:pPr>
        <w:pStyle w:val="Notedebasdepage"/>
      </w:pPr>
      <w:r>
        <w:rPr>
          <w:rStyle w:val="Appelnotedebasdep"/>
        </w:rPr>
        <w:footnoteRef/>
      </w:r>
      <w:r>
        <w:t xml:space="preserve"> </w:t>
      </w:r>
      <w:r w:rsidRPr="006A0BED">
        <w:t>https://data.education.gouv.fr/explore/dataset/fr-en-effectifs-specialites-triplettes-1ere-generale/table/ 2020</w:t>
      </w:r>
    </w:p>
  </w:footnote>
  <w:footnote w:id="15">
    <w:p w:rsidR="00AD5190" w:rsidRDefault="00AD5190" w:rsidP="009E66F7">
      <w:pPr>
        <w:pStyle w:val="Notedebasdepage"/>
      </w:pPr>
      <w:r>
        <w:rPr>
          <w:rStyle w:val="Appelnotedebasdep"/>
        </w:rPr>
        <w:footnoteRef/>
      </w:r>
      <w:r>
        <w:t xml:space="preserve"> </w:t>
      </w:r>
      <w:hyperlink r:id="rId1" w:history="1">
        <w:r>
          <w:rPr>
            <w:rStyle w:val="Lienhypertexte"/>
          </w:rPr>
          <w:t>depp-ni-2019-19-48-choix-specialites-rentree-2019_1204258.pdf</w:t>
        </w:r>
      </w:hyperlink>
    </w:p>
  </w:footnote>
  <w:footnote w:id="16">
    <w:p w:rsidR="00AD5190" w:rsidRDefault="00AD5190" w:rsidP="009E66F7">
      <w:pPr>
        <w:pStyle w:val="Notedebasdepage"/>
      </w:pPr>
      <w:r>
        <w:rPr>
          <w:rStyle w:val="Appelnotedebasdep"/>
        </w:rPr>
        <w:footnoteRef/>
      </w:r>
      <w:r>
        <w:t xml:space="preserve"> </w:t>
      </w:r>
      <w:hyperlink r:id="rId2" w:history="1">
        <w:r>
          <w:rPr>
            <w:rStyle w:val="Lienhypertexte"/>
          </w:rPr>
          <w:t>depp-ni-2019-19-48-choix-specialites-rentree-2019_1204258.pdf</w:t>
        </w:r>
      </w:hyperlink>
    </w:p>
  </w:footnote>
  <w:footnote w:id="17">
    <w:p w:rsidR="00AD5190" w:rsidRDefault="00AD5190" w:rsidP="009E66F7">
      <w:pPr>
        <w:pStyle w:val="Notedebasdepage"/>
      </w:pPr>
      <w:r>
        <w:rPr>
          <w:rStyle w:val="Appelnotedebasdep"/>
        </w:rPr>
        <w:footnoteRef/>
      </w:r>
      <w:r>
        <w:t xml:space="preserve"> </w:t>
      </w:r>
      <w:hyperlink r:id="rId3" w:history="1">
        <w:r>
          <w:rPr>
            <w:rStyle w:val="Lienhypertexte"/>
          </w:rPr>
          <w:t>depp-ni-2019-19-48-choix-specialites-rentree-2019_1204258.pdf</w:t>
        </w:r>
      </w:hyperlink>
    </w:p>
  </w:footnote>
  <w:footnote w:id="18">
    <w:p w:rsidR="00AD5190" w:rsidRDefault="00AD5190" w:rsidP="009E66F7">
      <w:pPr>
        <w:pStyle w:val="Notedebasdepage"/>
      </w:pPr>
      <w:r>
        <w:rPr>
          <w:rStyle w:val="Appelnotedebasdep"/>
        </w:rPr>
        <w:footnoteRef/>
      </w:r>
      <w:r>
        <w:t xml:space="preserve"> </w:t>
      </w:r>
      <w:hyperlink r:id="rId4" w:history="1">
        <w:r>
          <w:rPr>
            <w:rStyle w:val="Lienhypertexte"/>
          </w:rPr>
          <w:t>depp-ni-2019-19-48-choix-specialites-rentree-2019_1204258.pdf</w:t>
        </w:r>
      </w:hyperlink>
    </w:p>
    <w:p w:rsidR="00AD5190" w:rsidRDefault="00AD5190" w:rsidP="009E66F7">
      <w:pPr>
        <w:pStyle w:val="Notedebasdepage"/>
      </w:pPr>
    </w:p>
  </w:footnote>
  <w:footnote w:id="19">
    <w:p w:rsidR="00AD5190" w:rsidRDefault="00AD5190" w:rsidP="005B33EA">
      <w:pPr>
        <w:pStyle w:val="Notedebasdepage"/>
      </w:pPr>
      <w:r>
        <w:rPr>
          <w:rStyle w:val="Appelnotedebasdep"/>
        </w:rPr>
        <w:footnoteRef/>
      </w:r>
      <w:r>
        <w:t xml:space="preserve"> les données agrègent les options facultative et obligatoire pour tous les niveaux. </w:t>
      </w:r>
    </w:p>
  </w:footnote>
  <w:footnote w:id="20">
    <w:p w:rsidR="00AD5190" w:rsidRDefault="00AD5190" w:rsidP="005B33EA">
      <w:pPr>
        <w:pStyle w:val="Notedebasdepage"/>
      </w:pPr>
      <w:r>
        <w:rPr>
          <w:rStyle w:val="Appelnotedebasdep"/>
        </w:rPr>
        <w:footnoteRef/>
      </w:r>
      <w:r>
        <w:t xml:space="preserve"> à partir de la réforme du lycée en 2019, les données académiques considèrent que les options obligatoires sont en réalité les spécialités ;</w:t>
      </w:r>
    </w:p>
  </w:footnote>
  <w:footnote w:id="21">
    <w:p w:rsidR="00AD5190" w:rsidRDefault="00AD5190" w:rsidP="00FE6A07">
      <w:pPr>
        <w:pStyle w:val="Notedebasdepage"/>
      </w:pPr>
      <w:r>
        <w:rPr>
          <w:rStyle w:val="Appelnotedebasdep"/>
        </w:rPr>
        <w:footnoteRef/>
      </w:r>
      <w:r>
        <w:t xml:space="preserve"> les données agrègent les options facultative et obligatoire pour tous les niveaux. </w:t>
      </w:r>
    </w:p>
  </w:footnote>
  <w:footnote w:id="22">
    <w:p w:rsidR="00AD5190" w:rsidRDefault="00AD5190" w:rsidP="00FE6A07">
      <w:pPr>
        <w:pStyle w:val="Notedebasdepage"/>
      </w:pPr>
      <w:r>
        <w:rPr>
          <w:rStyle w:val="Appelnotedebasdep"/>
        </w:rPr>
        <w:footnoteRef/>
      </w:r>
      <w:r>
        <w:t xml:space="preserve"> à partir de la réforme du lycée en 2019, les données académiques considèrent que les options obligatoires sont en réalité les spécialités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90" w:rsidRDefault="00AD51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90" w:rsidRDefault="00AD519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90" w:rsidRDefault="00AD51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910D7"/>
    <w:multiLevelType w:val="hybridMultilevel"/>
    <w:tmpl w:val="6BA0368A"/>
    <w:lvl w:ilvl="0" w:tplc="A51E1A6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4C80"/>
    <w:rsid w:val="000666E5"/>
    <w:rsid w:val="00094FAB"/>
    <w:rsid w:val="000A7724"/>
    <w:rsid w:val="000B37D7"/>
    <w:rsid w:val="000C63EF"/>
    <w:rsid w:val="000E7C87"/>
    <w:rsid w:val="0010353D"/>
    <w:rsid w:val="001237F1"/>
    <w:rsid w:val="0012639F"/>
    <w:rsid w:val="001354C6"/>
    <w:rsid w:val="001466FE"/>
    <w:rsid w:val="00155BA7"/>
    <w:rsid w:val="00156EB9"/>
    <w:rsid w:val="0016758E"/>
    <w:rsid w:val="00170998"/>
    <w:rsid w:val="0017161D"/>
    <w:rsid w:val="00175433"/>
    <w:rsid w:val="0019474D"/>
    <w:rsid w:val="001A4135"/>
    <w:rsid w:val="001A7925"/>
    <w:rsid w:val="001D1B7C"/>
    <w:rsid w:val="00207347"/>
    <w:rsid w:val="002109D1"/>
    <w:rsid w:val="00231794"/>
    <w:rsid w:val="002536E3"/>
    <w:rsid w:val="002540BF"/>
    <w:rsid w:val="00265DDC"/>
    <w:rsid w:val="00276FF0"/>
    <w:rsid w:val="00282991"/>
    <w:rsid w:val="0028764F"/>
    <w:rsid w:val="002B6726"/>
    <w:rsid w:val="002C7AB5"/>
    <w:rsid w:val="002E34F8"/>
    <w:rsid w:val="002F5330"/>
    <w:rsid w:val="003004AB"/>
    <w:rsid w:val="003029E9"/>
    <w:rsid w:val="003073FE"/>
    <w:rsid w:val="00314327"/>
    <w:rsid w:val="00341FE6"/>
    <w:rsid w:val="00343D75"/>
    <w:rsid w:val="0034701F"/>
    <w:rsid w:val="00347A1E"/>
    <w:rsid w:val="003532A8"/>
    <w:rsid w:val="003566EB"/>
    <w:rsid w:val="00364176"/>
    <w:rsid w:val="00365000"/>
    <w:rsid w:val="003672BA"/>
    <w:rsid w:val="00392BE7"/>
    <w:rsid w:val="00394854"/>
    <w:rsid w:val="003A1A01"/>
    <w:rsid w:val="003C10A5"/>
    <w:rsid w:val="003D40CF"/>
    <w:rsid w:val="003E04F0"/>
    <w:rsid w:val="003E071D"/>
    <w:rsid w:val="003F1461"/>
    <w:rsid w:val="003F72DA"/>
    <w:rsid w:val="00403957"/>
    <w:rsid w:val="00413528"/>
    <w:rsid w:val="004259DC"/>
    <w:rsid w:val="00447B44"/>
    <w:rsid w:val="0045039E"/>
    <w:rsid w:val="00452ECB"/>
    <w:rsid w:val="00464D4A"/>
    <w:rsid w:val="00474011"/>
    <w:rsid w:val="004755C5"/>
    <w:rsid w:val="004759D3"/>
    <w:rsid w:val="00475F02"/>
    <w:rsid w:val="00476CB4"/>
    <w:rsid w:val="00484228"/>
    <w:rsid w:val="004967C6"/>
    <w:rsid w:val="004B2598"/>
    <w:rsid w:val="004C11D4"/>
    <w:rsid w:val="004D2F84"/>
    <w:rsid w:val="004F10BC"/>
    <w:rsid w:val="00501E2A"/>
    <w:rsid w:val="005123B5"/>
    <w:rsid w:val="00515B34"/>
    <w:rsid w:val="0052644D"/>
    <w:rsid w:val="005332AD"/>
    <w:rsid w:val="00550686"/>
    <w:rsid w:val="0056169C"/>
    <w:rsid w:val="00576980"/>
    <w:rsid w:val="005819F6"/>
    <w:rsid w:val="005830C0"/>
    <w:rsid w:val="005859D5"/>
    <w:rsid w:val="005924D3"/>
    <w:rsid w:val="005B225D"/>
    <w:rsid w:val="005B33EA"/>
    <w:rsid w:val="005B3D38"/>
    <w:rsid w:val="005C5446"/>
    <w:rsid w:val="005E2E3F"/>
    <w:rsid w:val="005E43A0"/>
    <w:rsid w:val="005F0B26"/>
    <w:rsid w:val="005F1387"/>
    <w:rsid w:val="005F4DEE"/>
    <w:rsid w:val="00600561"/>
    <w:rsid w:val="006028B8"/>
    <w:rsid w:val="00611049"/>
    <w:rsid w:val="00643201"/>
    <w:rsid w:val="00647EC9"/>
    <w:rsid w:val="00660C31"/>
    <w:rsid w:val="00667F2A"/>
    <w:rsid w:val="00671068"/>
    <w:rsid w:val="00674B86"/>
    <w:rsid w:val="00696AE5"/>
    <w:rsid w:val="006979CD"/>
    <w:rsid w:val="006A0BED"/>
    <w:rsid w:val="006A1F37"/>
    <w:rsid w:val="006D6536"/>
    <w:rsid w:val="006D6DF1"/>
    <w:rsid w:val="006E1343"/>
    <w:rsid w:val="006E13D3"/>
    <w:rsid w:val="006E5E42"/>
    <w:rsid w:val="006F5393"/>
    <w:rsid w:val="00702A1C"/>
    <w:rsid w:val="00706440"/>
    <w:rsid w:val="007076A8"/>
    <w:rsid w:val="007104EA"/>
    <w:rsid w:val="00712FCB"/>
    <w:rsid w:val="00766E17"/>
    <w:rsid w:val="00780596"/>
    <w:rsid w:val="00787BDE"/>
    <w:rsid w:val="007B49EC"/>
    <w:rsid w:val="007B7F23"/>
    <w:rsid w:val="007F084B"/>
    <w:rsid w:val="008028F2"/>
    <w:rsid w:val="00804C80"/>
    <w:rsid w:val="008131AC"/>
    <w:rsid w:val="008400DD"/>
    <w:rsid w:val="00853378"/>
    <w:rsid w:val="0085727B"/>
    <w:rsid w:val="00860B27"/>
    <w:rsid w:val="00880D7B"/>
    <w:rsid w:val="00887A44"/>
    <w:rsid w:val="008A1117"/>
    <w:rsid w:val="008A23AB"/>
    <w:rsid w:val="008C01C5"/>
    <w:rsid w:val="008C38C7"/>
    <w:rsid w:val="008C516F"/>
    <w:rsid w:val="008C619B"/>
    <w:rsid w:val="008C6CBF"/>
    <w:rsid w:val="008D05B7"/>
    <w:rsid w:val="008D18EF"/>
    <w:rsid w:val="008E4A09"/>
    <w:rsid w:val="008F10A9"/>
    <w:rsid w:val="008F693A"/>
    <w:rsid w:val="008F7A5C"/>
    <w:rsid w:val="00913BC7"/>
    <w:rsid w:val="00921616"/>
    <w:rsid w:val="009228E6"/>
    <w:rsid w:val="009318F4"/>
    <w:rsid w:val="00945043"/>
    <w:rsid w:val="00955EB3"/>
    <w:rsid w:val="0095719A"/>
    <w:rsid w:val="00963313"/>
    <w:rsid w:val="009777B0"/>
    <w:rsid w:val="00981BA9"/>
    <w:rsid w:val="0098584C"/>
    <w:rsid w:val="0098659A"/>
    <w:rsid w:val="0099078C"/>
    <w:rsid w:val="009923D9"/>
    <w:rsid w:val="009A2B70"/>
    <w:rsid w:val="009D03B0"/>
    <w:rsid w:val="009D6F02"/>
    <w:rsid w:val="009E0AE0"/>
    <w:rsid w:val="009E0B5A"/>
    <w:rsid w:val="009E66F7"/>
    <w:rsid w:val="00A00986"/>
    <w:rsid w:val="00A04776"/>
    <w:rsid w:val="00A133F2"/>
    <w:rsid w:val="00A23ED1"/>
    <w:rsid w:val="00A47C5F"/>
    <w:rsid w:val="00A658CA"/>
    <w:rsid w:val="00AB40D6"/>
    <w:rsid w:val="00AB4ED4"/>
    <w:rsid w:val="00AC336B"/>
    <w:rsid w:val="00AD5190"/>
    <w:rsid w:val="00AD520F"/>
    <w:rsid w:val="00AF5697"/>
    <w:rsid w:val="00B04EB9"/>
    <w:rsid w:val="00B15EAA"/>
    <w:rsid w:val="00B17944"/>
    <w:rsid w:val="00B24EC5"/>
    <w:rsid w:val="00B3594E"/>
    <w:rsid w:val="00B36098"/>
    <w:rsid w:val="00B44E47"/>
    <w:rsid w:val="00B6055E"/>
    <w:rsid w:val="00B64326"/>
    <w:rsid w:val="00B64426"/>
    <w:rsid w:val="00B731A7"/>
    <w:rsid w:val="00B7453D"/>
    <w:rsid w:val="00B8512F"/>
    <w:rsid w:val="00B85D33"/>
    <w:rsid w:val="00B8628D"/>
    <w:rsid w:val="00B87379"/>
    <w:rsid w:val="00BA186B"/>
    <w:rsid w:val="00BA253B"/>
    <w:rsid w:val="00BB51D6"/>
    <w:rsid w:val="00BC51D8"/>
    <w:rsid w:val="00BD0854"/>
    <w:rsid w:val="00BD1CEC"/>
    <w:rsid w:val="00BE2182"/>
    <w:rsid w:val="00BE61B3"/>
    <w:rsid w:val="00BF3AD9"/>
    <w:rsid w:val="00BF58AD"/>
    <w:rsid w:val="00C02774"/>
    <w:rsid w:val="00C2285D"/>
    <w:rsid w:val="00C2758D"/>
    <w:rsid w:val="00C31A34"/>
    <w:rsid w:val="00C45BB4"/>
    <w:rsid w:val="00C5789F"/>
    <w:rsid w:val="00C86611"/>
    <w:rsid w:val="00C86670"/>
    <w:rsid w:val="00C91334"/>
    <w:rsid w:val="00C97872"/>
    <w:rsid w:val="00CB469B"/>
    <w:rsid w:val="00CD4C02"/>
    <w:rsid w:val="00CE222A"/>
    <w:rsid w:val="00CF24C4"/>
    <w:rsid w:val="00D372D0"/>
    <w:rsid w:val="00D42BB6"/>
    <w:rsid w:val="00D60BB4"/>
    <w:rsid w:val="00D6675D"/>
    <w:rsid w:val="00D72213"/>
    <w:rsid w:val="00D726AC"/>
    <w:rsid w:val="00D93740"/>
    <w:rsid w:val="00D94137"/>
    <w:rsid w:val="00DA0341"/>
    <w:rsid w:val="00DC6B76"/>
    <w:rsid w:val="00DE0942"/>
    <w:rsid w:val="00DE7D5B"/>
    <w:rsid w:val="00E20CD0"/>
    <w:rsid w:val="00E33331"/>
    <w:rsid w:val="00E71DF8"/>
    <w:rsid w:val="00E75B57"/>
    <w:rsid w:val="00E856BD"/>
    <w:rsid w:val="00E95649"/>
    <w:rsid w:val="00E95664"/>
    <w:rsid w:val="00EB0257"/>
    <w:rsid w:val="00EB45C5"/>
    <w:rsid w:val="00EC0437"/>
    <w:rsid w:val="00EC4BB1"/>
    <w:rsid w:val="00EE41EF"/>
    <w:rsid w:val="00EF0DB3"/>
    <w:rsid w:val="00EF25F1"/>
    <w:rsid w:val="00F10597"/>
    <w:rsid w:val="00F32507"/>
    <w:rsid w:val="00F43112"/>
    <w:rsid w:val="00F52D77"/>
    <w:rsid w:val="00F87B07"/>
    <w:rsid w:val="00F90BED"/>
    <w:rsid w:val="00F9391F"/>
    <w:rsid w:val="00F978D3"/>
    <w:rsid w:val="00FA3DC2"/>
    <w:rsid w:val="00FA4CA3"/>
    <w:rsid w:val="00FB098C"/>
    <w:rsid w:val="00FE6A07"/>
    <w:rsid w:val="00FE70C4"/>
    <w:rsid w:val="00FF06F3"/>
    <w:rsid w:val="00FF58C8"/>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9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A34"/>
    <w:pPr>
      <w:spacing w:after="0" w:line="240" w:lineRule="auto"/>
    </w:pPr>
  </w:style>
  <w:style w:type="paragraph" w:styleId="Textedebulles">
    <w:name w:val="Balloon Text"/>
    <w:basedOn w:val="Normal"/>
    <w:link w:val="TextedebullesCar"/>
    <w:uiPriority w:val="99"/>
    <w:semiHidden/>
    <w:unhideWhenUsed/>
    <w:rsid w:val="00D42B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2BB6"/>
    <w:rPr>
      <w:rFonts w:ascii="Tahoma" w:hAnsi="Tahoma" w:cs="Tahoma"/>
      <w:sz w:val="16"/>
      <w:szCs w:val="16"/>
    </w:rPr>
  </w:style>
  <w:style w:type="paragraph" w:styleId="En-tte">
    <w:name w:val="header"/>
    <w:basedOn w:val="Normal"/>
    <w:link w:val="En-tteCar"/>
    <w:uiPriority w:val="99"/>
    <w:unhideWhenUsed/>
    <w:rsid w:val="008028F2"/>
    <w:pPr>
      <w:tabs>
        <w:tab w:val="center" w:pos="4536"/>
        <w:tab w:val="right" w:pos="9072"/>
      </w:tabs>
      <w:spacing w:after="0" w:line="240" w:lineRule="auto"/>
    </w:pPr>
  </w:style>
  <w:style w:type="character" w:customStyle="1" w:styleId="En-tteCar">
    <w:name w:val="En-tête Car"/>
    <w:basedOn w:val="Policepardfaut"/>
    <w:link w:val="En-tte"/>
    <w:uiPriority w:val="99"/>
    <w:rsid w:val="008028F2"/>
  </w:style>
  <w:style w:type="paragraph" w:styleId="Pieddepage">
    <w:name w:val="footer"/>
    <w:basedOn w:val="Normal"/>
    <w:link w:val="PieddepageCar"/>
    <w:uiPriority w:val="99"/>
    <w:unhideWhenUsed/>
    <w:rsid w:val="008028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8F2"/>
  </w:style>
  <w:style w:type="table" w:styleId="Grilledutableau">
    <w:name w:val="Table Grid"/>
    <w:basedOn w:val="TableauNormal"/>
    <w:uiPriority w:val="59"/>
    <w:rsid w:val="007805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675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758E"/>
    <w:rPr>
      <w:sz w:val="20"/>
      <w:szCs w:val="20"/>
    </w:rPr>
  </w:style>
  <w:style w:type="character" w:styleId="Appelnotedebasdep">
    <w:name w:val="footnote reference"/>
    <w:basedOn w:val="Policepardfaut"/>
    <w:uiPriority w:val="99"/>
    <w:semiHidden/>
    <w:unhideWhenUsed/>
    <w:rsid w:val="0016758E"/>
    <w:rPr>
      <w:vertAlign w:val="superscript"/>
    </w:rPr>
  </w:style>
  <w:style w:type="character" w:styleId="Lienhypertexte">
    <w:name w:val="Hyperlink"/>
    <w:basedOn w:val="Policepardfaut"/>
    <w:uiPriority w:val="99"/>
    <w:unhideWhenUsed/>
    <w:rsid w:val="0016758E"/>
    <w:rPr>
      <w:color w:val="0000FF"/>
      <w:u w:val="single"/>
    </w:rPr>
  </w:style>
  <w:style w:type="paragraph" w:styleId="Lgende">
    <w:name w:val="caption"/>
    <w:basedOn w:val="Normal"/>
    <w:next w:val="Normal"/>
    <w:uiPriority w:val="35"/>
    <w:unhideWhenUsed/>
    <w:qFormat/>
    <w:rsid w:val="008D05B7"/>
    <w:pPr>
      <w:spacing w:after="200"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08795">
      <w:bodyDiv w:val="1"/>
      <w:marLeft w:val="0"/>
      <w:marRight w:val="0"/>
      <w:marTop w:val="0"/>
      <w:marBottom w:val="0"/>
      <w:divBdr>
        <w:top w:val="none" w:sz="0" w:space="0" w:color="auto"/>
        <w:left w:val="none" w:sz="0" w:space="0" w:color="auto"/>
        <w:bottom w:val="none" w:sz="0" w:space="0" w:color="auto"/>
        <w:right w:val="none" w:sz="0" w:space="0" w:color="auto"/>
      </w:divBdr>
    </w:div>
    <w:div w:id="1437211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4.xml"/><Relationship Id="rId21" Type="http://schemas.openxmlformats.org/officeDocument/2006/relationships/chart" Target="charts/chart9.xml"/><Relationship Id="rId42" Type="http://schemas.openxmlformats.org/officeDocument/2006/relationships/chart" Target="charts/chart30.xml"/><Relationship Id="rId47" Type="http://schemas.openxmlformats.org/officeDocument/2006/relationships/chart" Target="charts/chart35.xml"/><Relationship Id="rId63" Type="http://schemas.openxmlformats.org/officeDocument/2006/relationships/chart" Target="charts/chart51.xml"/><Relationship Id="rId68" Type="http://schemas.openxmlformats.org/officeDocument/2006/relationships/chart" Target="charts/chart56.xml"/><Relationship Id="rId16" Type="http://schemas.openxmlformats.org/officeDocument/2006/relationships/chart" Target="charts/chart6.xml"/><Relationship Id="rId11" Type="http://schemas.openxmlformats.org/officeDocument/2006/relationships/hyperlink" Target="https://www.snes.edu/article/le-lycee-peau-de-chagrin/" TargetMode="Externa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chart" Target="charts/chart41.xml"/><Relationship Id="rId58" Type="http://schemas.openxmlformats.org/officeDocument/2006/relationships/chart" Target="charts/chart46.xml"/><Relationship Id="rId66" Type="http://schemas.openxmlformats.org/officeDocument/2006/relationships/chart" Target="charts/chart54.xml"/><Relationship Id="rId74"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chart" Target="charts/chart49.xml"/><Relationship Id="rId19" Type="http://schemas.openxmlformats.org/officeDocument/2006/relationships/hyperlink" Target="https://www.education.gouv.fr/la-rentree-2021-des-choix-d-enseignements-de-specialite-en-premiere-et-en-terminale-generales-326509" TargetMode="Externa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56" Type="http://schemas.openxmlformats.org/officeDocument/2006/relationships/chart" Target="charts/chart44.xml"/><Relationship Id="rId64" Type="http://schemas.openxmlformats.org/officeDocument/2006/relationships/chart" Target="charts/chart52.xml"/><Relationship Id="rId69" Type="http://schemas.openxmlformats.org/officeDocument/2006/relationships/chart" Target="charts/chart57.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hart" Target="charts/chart39.xm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59" Type="http://schemas.openxmlformats.org/officeDocument/2006/relationships/chart" Target="charts/chart47.xml"/><Relationship Id="rId67" Type="http://schemas.openxmlformats.org/officeDocument/2006/relationships/chart" Target="charts/chart55.xml"/><Relationship Id="rId20" Type="http://schemas.openxmlformats.org/officeDocument/2006/relationships/hyperlink" Target="https://www.snes.edu/article/le-lycee-peau-de-chagrin/" TargetMode="External"/><Relationship Id="rId41" Type="http://schemas.openxmlformats.org/officeDocument/2006/relationships/chart" Target="charts/chart29.xml"/><Relationship Id="rId54" Type="http://schemas.openxmlformats.org/officeDocument/2006/relationships/chart" Target="charts/chart42.xml"/><Relationship Id="rId62" Type="http://schemas.openxmlformats.org/officeDocument/2006/relationships/chart" Target="charts/chart50.xml"/><Relationship Id="rId70" Type="http://schemas.openxmlformats.org/officeDocument/2006/relationships/chart" Target="charts/chart58.xm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7.xml"/><Relationship Id="rId57" Type="http://schemas.openxmlformats.org/officeDocument/2006/relationships/chart" Target="charts/chart45.xml"/><Relationship Id="rId10" Type="http://schemas.openxmlformats.org/officeDocument/2006/relationships/chart" Target="charts/chart1.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chart" Target="charts/chart40.xml"/><Relationship Id="rId60" Type="http://schemas.openxmlformats.org/officeDocument/2006/relationships/chart" Target="charts/chart48.xml"/><Relationship Id="rId65" Type="http://schemas.openxmlformats.org/officeDocument/2006/relationships/chart" Target="charts/chart53.xml"/><Relationship Id="rId73" Type="http://schemas.openxmlformats.org/officeDocument/2006/relationships/footer" Target="footer1.xm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Nicolas/AppData/Local/Temp/depp-ni-2019-19-48-choix-specialites-rentree-2019_1204258.pdf" TargetMode="Externa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chart" Target="charts/chart27.xml"/><Relationship Id="rId34" Type="http://schemas.openxmlformats.org/officeDocument/2006/relationships/chart" Target="charts/chart22.xml"/><Relationship Id="rId50" Type="http://schemas.openxmlformats.org/officeDocument/2006/relationships/chart" Target="charts/chart38.xml"/><Relationship Id="rId55" Type="http://schemas.openxmlformats.org/officeDocument/2006/relationships/chart" Target="charts/chart43.xml"/><Relationship Id="rId76"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chart" Target="charts/chart17.xml"/></Relationships>
</file>

<file path=word/_rels/footnotes.xml.rels><?xml version="1.0" encoding="UTF-8" standalone="yes"?>
<Relationships xmlns="http://schemas.openxmlformats.org/package/2006/relationships"><Relationship Id="rId3" Type="http://schemas.openxmlformats.org/officeDocument/2006/relationships/hyperlink" Target="file:///D:\Nicolas\Documents\SNES\2021-2022\SECTEUR%20LYCEE\STAGE%20LYCEE\ANALYSE%20ACADEMIQUE\depp-ni-2019-19-48-choix-specialites-rentree-2019_1204258.pdf" TargetMode="External"/><Relationship Id="rId2" Type="http://schemas.openxmlformats.org/officeDocument/2006/relationships/hyperlink" Target="file:///D:\Nicolas\Documents\SNES\2021-2022\SECTEUR%20LYCEE\STAGE%20LYCEE\ANALYSE%20ACADEMIQUE\depp-ni-2019-19-48-choix-specialites-rentree-2019_1204258.pdf" TargetMode="External"/><Relationship Id="rId1" Type="http://schemas.openxmlformats.org/officeDocument/2006/relationships/hyperlink" Target="file:///D:\Nicolas\Documents\SNES\2021-2022\SECTEUR%20LYCEE\STAGE%20LYCEE\ANALYSE%20ACADEMIQUE\depp-ni-2019-19-48-choix-specialites-rentree-2019_1204258.pdf" TargetMode="External"/><Relationship Id="rId4" Type="http://schemas.openxmlformats.org/officeDocument/2006/relationships/hyperlink" Target="file:///D:\Nicolas\Documents\SNES\2021-2022\SECTEUR%20LYCEE\STAGE%20LYCEE\ANALYSE%20ACADEMIQUE\depp-ni-2019-19-48-choix-specialites-rentree-2019_1204258.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0.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1.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2.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3.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4.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25.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26.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27.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28.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29.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30.xml"/></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Excel_Worksheet31.xlsx"/><Relationship Id="rId1" Type="http://schemas.openxmlformats.org/officeDocument/2006/relationships/themeOverride" Target="../theme/themeOverride31.xml"/></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32.xml"/></Relationships>
</file>

<file path=word/charts/_rels/chart34.xml.rels><?xml version="1.0" encoding="UTF-8" standalone="yes"?>
<Relationships xmlns="http://schemas.openxmlformats.org/package/2006/relationships"><Relationship Id="rId2" Type="http://schemas.openxmlformats.org/officeDocument/2006/relationships/package" Target="../embeddings/Microsoft_Excel_Worksheet33.xlsx"/><Relationship Id="rId1" Type="http://schemas.openxmlformats.org/officeDocument/2006/relationships/themeOverride" Target="../theme/themeOverride33.xml"/></Relationships>
</file>

<file path=word/charts/_rels/chart35.xml.rels><?xml version="1.0" encoding="UTF-8" standalone="yes"?>
<Relationships xmlns="http://schemas.openxmlformats.org/package/2006/relationships"><Relationship Id="rId2" Type="http://schemas.openxmlformats.org/officeDocument/2006/relationships/package" Target="../embeddings/Microsoft_Excel_Worksheet34.xlsx"/><Relationship Id="rId1" Type="http://schemas.openxmlformats.org/officeDocument/2006/relationships/themeOverride" Target="../theme/themeOverride34.xm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35.xlsx"/><Relationship Id="rId1" Type="http://schemas.openxmlformats.org/officeDocument/2006/relationships/themeOverride" Target="../theme/themeOverride35.xml"/></Relationships>
</file>

<file path=word/charts/_rels/chart37.xml.rels><?xml version="1.0" encoding="UTF-8" standalone="yes"?>
<Relationships xmlns="http://schemas.openxmlformats.org/package/2006/relationships"><Relationship Id="rId2" Type="http://schemas.openxmlformats.org/officeDocument/2006/relationships/package" Target="../embeddings/Microsoft_Excel_Worksheet36.xlsx"/><Relationship Id="rId1" Type="http://schemas.openxmlformats.org/officeDocument/2006/relationships/themeOverride" Target="../theme/themeOverride36.xml"/></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39.xml.rels><?xml version="1.0" encoding="UTF-8" standalone="yes"?>
<Relationships xmlns="http://schemas.openxmlformats.org/package/2006/relationships"><Relationship Id="rId2" Type="http://schemas.openxmlformats.org/officeDocument/2006/relationships/package" Target="../embeddings/Microsoft_Excel_Worksheet38.xlsx"/><Relationship Id="rId1" Type="http://schemas.openxmlformats.org/officeDocument/2006/relationships/themeOverride" Target="../theme/themeOverride37.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41.xml.rels><?xml version="1.0" encoding="UTF-8" standalone="yes"?>
<Relationships xmlns="http://schemas.openxmlformats.org/package/2006/relationships"><Relationship Id="rId2" Type="http://schemas.openxmlformats.org/officeDocument/2006/relationships/package" Target="../embeddings/Microsoft_Excel_Worksheet40.xlsx"/><Relationship Id="rId1" Type="http://schemas.openxmlformats.org/officeDocument/2006/relationships/themeOverride" Target="../theme/themeOverride38.xml"/></Relationships>
</file>

<file path=word/charts/_rels/chart42.xml.rels><?xml version="1.0" encoding="UTF-8" standalone="yes"?>
<Relationships xmlns="http://schemas.openxmlformats.org/package/2006/relationships"><Relationship Id="rId2" Type="http://schemas.openxmlformats.org/officeDocument/2006/relationships/package" Target="../embeddings/Microsoft_Excel_Worksheet41.xlsx"/><Relationship Id="rId1" Type="http://schemas.openxmlformats.org/officeDocument/2006/relationships/themeOverride" Target="../theme/themeOverride39.xml"/></Relationships>
</file>

<file path=word/charts/_rels/chart43.xml.rels><?xml version="1.0" encoding="UTF-8" standalone="yes"?>
<Relationships xmlns="http://schemas.openxmlformats.org/package/2006/relationships"><Relationship Id="rId2" Type="http://schemas.openxmlformats.org/officeDocument/2006/relationships/package" Target="../embeddings/Microsoft_Excel_Worksheet42.xlsx"/><Relationship Id="rId1" Type="http://schemas.openxmlformats.org/officeDocument/2006/relationships/themeOverride" Target="../theme/themeOverride40.xml"/></Relationships>
</file>

<file path=word/charts/_rels/chart44.xml.rels><?xml version="1.0" encoding="UTF-8" standalone="yes"?>
<Relationships xmlns="http://schemas.openxmlformats.org/package/2006/relationships"><Relationship Id="rId2" Type="http://schemas.openxmlformats.org/officeDocument/2006/relationships/package" Target="../embeddings/Microsoft_Excel_Worksheet43.xlsx"/><Relationship Id="rId1" Type="http://schemas.openxmlformats.org/officeDocument/2006/relationships/themeOverride" Target="../theme/themeOverride41.xml"/></Relationships>
</file>

<file path=word/charts/_rels/chart45.xml.rels><?xml version="1.0" encoding="UTF-8" standalone="yes"?>
<Relationships xmlns="http://schemas.openxmlformats.org/package/2006/relationships"><Relationship Id="rId2" Type="http://schemas.openxmlformats.org/officeDocument/2006/relationships/package" Target="../embeddings/Microsoft_Excel_Worksheet44.xlsx"/><Relationship Id="rId1" Type="http://schemas.openxmlformats.org/officeDocument/2006/relationships/themeOverride" Target="../theme/themeOverride42.xml"/></Relationships>
</file>

<file path=word/charts/_rels/chart46.xml.rels><?xml version="1.0" encoding="UTF-8" standalone="yes"?>
<Relationships xmlns="http://schemas.openxmlformats.org/package/2006/relationships"><Relationship Id="rId2" Type="http://schemas.openxmlformats.org/officeDocument/2006/relationships/package" Target="../embeddings/Microsoft_Excel_Worksheet45.xlsx"/><Relationship Id="rId1" Type="http://schemas.openxmlformats.org/officeDocument/2006/relationships/themeOverride" Target="../theme/themeOverride43.xml"/></Relationships>
</file>

<file path=word/charts/_rels/chart47.xml.rels><?xml version="1.0" encoding="UTF-8" standalone="yes"?>
<Relationships xmlns="http://schemas.openxmlformats.org/package/2006/relationships"><Relationship Id="rId1" Type="http://schemas.openxmlformats.org/officeDocument/2006/relationships/package" Target="../embeddings/Microsoft_Excel_Worksheet46.xlsx"/></Relationships>
</file>

<file path=word/charts/_rels/chart48.xml.rels><?xml version="1.0" encoding="UTF-8" standalone="yes"?>
<Relationships xmlns="http://schemas.openxmlformats.org/package/2006/relationships"><Relationship Id="rId2" Type="http://schemas.openxmlformats.org/officeDocument/2006/relationships/package" Target="../embeddings/Microsoft_Excel_Worksheet47.xlsx"/><Relationship Id="rId1" Type="http://schemas.openxmlformats.org/officeDocument/2006/relationships/themeOverride" Target="../theme/themeOverride44.xml"/></Relationships>
</file>

<file path=word/charts/_rels/chart49.xml.rels><?xml version="1.0" encoding="UTF-8" standalone="yes"?>
<Relationships xmlns="http://schemas.openxmlformats.org/package/2006/relationships"><Relationship Id="rId1" Type="http://schemas.openxmlformats.org/officeDocument/2006/relationships/package" Target="../embeddings/Microsoft_Excel_Worksheet48.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50.xml.rels><?xml version="1.0" encoding="UTF-8" standalone="yes"?>
<Relationships xmlns="http://schemas.openxmlformats.org/package/2006/relationships"><Relationship Id="rId2" Type="http://schemas.openxmlformats.org/officeDocument/2006/relationships/package" Target="../embeddings/Microsoft_Excel_Worksheet49.xlsx"/><Relationship Id="rId1" Type="http://schemas.openxmlformats.org/officeDocument/2006/relationships/themeOverride" Target="../theme/themeOverride45.xml"/></Relationships>
</file>

<file path=word/charts/_rels/chart51.xml.rels><?xml version="1.0" encoding="UTF-8" standalone="yes"?>
<Relationships xmlns="http://schemas.openxmlformats.org/package/2006/relationships"><Relationship Id="rId1" Type="http://schemas.openxmlformats.org/officeDocument/2006/relationships/package" Target="../embeddings/Microsoft_Excel_Worksheet50.xlsx"/></Relationships>
</file>

<file path=word/charts/_rels/chart52.xml.rels><?xml version="1.0" encoding="UTF-8" standalone="yes"?>
<Relationships xmlns="http://schemas.openxmlformats.org/package/2006/relationships"><Relationship Id="rId2" Type="http://schemas.openxmlformats.org/officeDocument/2006/relationships/package" Target="../embeddings/Microsoft_Excel_Worksheet51.xlsx"/><Relationship Id="rId1" Type="http://schemas.openxmlformats.org/officeDocument/2006/relationships/themeOverride" Target="../theme/themeOverride46.xml"/></Relationships>
</file>

<file path=word/charts/_rels/chart53.xml.rels><?xml version="1.0" encoding="UTF-8" standalone="yes"?>
<Relationships xmlns="http://schemas.openxmlformats.org/package/2006/relationships"><Relationship Id="rId1" Type="http://schemas.openxmlformats.org/officeDocument/2006/relationships/package" Target="../embeddings/Microsoft_Excel_Worksheet52.xlsx"/></Relationships>
</file>

<file path=word/charts/_rels/chart54.xml.rels><?xml version="1.0" encoding="UTF-8" standalone="yes"?>
<Relationships xmlns="http://schemas.openxmlformats.org/package/2006/relationships"><Relationship Id="rId2" Type="http://schemas.openxmlformats.org/officeDocument/2006/relationships/package" Target="../embeddings/Microsoft_Excel_Worksheet53.xlsx"/><Relationship Id="rId1" Type="http://schemas.openxmlformats.org/officeDocument/2006/relationships/themeOverride" Target="../theme/themeOverride47.xml"/></Relationships>
</file>

<file path=word/charts/_rels/chart55.xml.rels><?xml version="1.0" encoding="UTF-8" standalone="yes"?>
<Relationships xmlns="http://schemas.openxmlformats.org/package/2006/relationships"><Relationship Id="rId1" Type="http://schemas.openxmlformats.org/officeDocument/2006/relationships/package" Target="../embeddings/Microsoft_Excel_Worksheet54.xlsx"/></Relationships>
</file>

<file path=word/charts/_rels/chart56.xml.rels><?xml version="1.0" encoding="UTF-8" standalone="yes"?>
<Relationships xmlns="http://schemas.openxmlformats.org/package/2006/relationships"><Relationship Id="rId2" Type="http://schemas.openxmlformats.org/officeDocument/2006/relationships/package" Target="../embeddings/Microsoft_Excel_Worksheet55.xlsx"/><Relationship Id="rId1" Type="http://schemas.openxmlformats.org/officeDocument/2006/relationships/themeOverride" Target="../theme/themeOverride48.xml"/></Relationships>
</file>

<file path=word/charts/_rels/chart57.xml.rels><?xml version="1.0" encoding="UTF-8" standalone="yes"?>
<Relationships xmlns="http://schemas.openxmlformats.org/package/2006/relationships"><Relationship Id="rId2" Type="http://schemas.openxmlformats.org/officeDocument/2006/relationships/package" Target="../embeddings/Microsoft_Excel_Worksheet56.xlsx"/><Relationship Id="rId1" Type="http://schemas.openxmlformats.org/officeDocument/2006/relationships/themeOverride" Target="../theme/themeOverride49.xml"/></Relationships>
</file>

<file path=word/charts/_rels/chart58.xml.rels><?xml version="1.0" encoding="UTF-8" standalone="yes"?>
<Relationships xmlns="http://schemas.openxmlformats.org/package/2006/relationships"><Relationship Id="rId2" Type="http://schemas.openxmlformats.org/officeDocument/2006/relationships/package" Target="../embeddings/Microsoft_Excel_Worksheet57.xlsx"/><Relationship Id="rId1" Type="http://schemas.openxmlformats.org/officeDocument/2006/relationships/themeOverride" Target="../theme/themeOverride50.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Nicolas\Documents\SNES\2021-2022\SECTEUR%20LYCEE\STAGE%20LYCEE\ANALYSE%20ACADEMIQUE\Copie%20de%20depp-ni-2019-19-48-donnees_1205589.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274135226124388"/>
          <c:y val="4.3522225343157077E-2"/>
          <c:w val="0.53357294854847115"/>
          <c:h val="0.66560918675395397"/>
        </c:manualLayout>
      </c:layout>
      <c:barChart>
        <c:barDir val="col"/>
        <c:grouping val="clustered"/>
        <c:varyColors val="0"/>
        <c:ser>
          <c:idx val="0"/>
          <c:order val="0"/>
          <c:tx>
            <c:strRef>
              <c:f>Feuil1!$B$1</c:f>
              <c:strCache>
                <c:ptCount val="1"/>
                <c:pt idx="0">
                  <c:v>Part des élèves par spécialité au niveau national 2019</c:v>
                </c:pt>
              </c:strCache>
            </c:strRef>
          </c:tx>
          <c:invertIfNegative val="0"/>
          <c:cat>
            <c:strRef>
              <c:f>Feuil1!$A$2:$A$8</c:f>
              <c:strCache>
                <c:ptCount val="7"/>
                <c:pt idx="0">
                  <c:v>MATHEMATIQUES</c:v>
                </c:pt>
                <c:pt idx="1">
                  <c:v>PHYSIQUE CHIMIE</c:v>
                </c:pt>
                <c:pt idx="2">
                  <c:v>SVT</c:v>
                </c:pt>
                <c:pt idx="3">
                  <c:v>SES</c:v>
                </c:pt>
                <c:pt idx="4">
                  <c:v>HGGSP</c:v>
                </c:pt>
                <c:pt idx="5">
                  <c:v>LLCE</c:v>
                </c:pt>
                <c:pt idx="6">
                  <c:v>HLP</c:v>
                </c:pt>
              </c:strCache>
            </c:strRef>
          </c:cat>
          <c:val>
            <c:numRef>
              <c:f>Feuil1!$B$2:$B$8</c:f>
              <c:numCache>
                <c:formatCode>0.00%</c:formatCode>
                <c:ptCount val="7"/>
                <c:pt idx="0">
                  <c:v>0.68600000000000005</c:v>
                </c:pt>
                <c:pt idx="1">
                  <c:v>0.46700000000000003</c:v>
                </c:pt>
                <c:pt idx="2">
                  <c:v>0.42899999999999999</c:v>
                </c:pt>
                <c:pt idx="3">
                  <c:v>0.39200000000000002</c:v>
                </c:pt>
                <c:pt idx="4">
                  <c:v>0.34899999999999998</c:v>
                </c:pt>
                <c:pt idx="5">
                  <c:v>0.28399999999999997</c:v>
                </c:pt>
                <c:pt idx="6">
                  <c:v>0.18099999999999999</c:v>
                </c:pt>
              </c:numCache>
            </c:numRef>
          </c:val>
          <c:extLst xmlns:c16r2="http://schemas.microsoft.com/office/drawing/2015/06/chart">
            <c:ext xmlns:c16="http://schemas.microsoft.com/office/drawing/2014/chart" uri="{C3380CC4-5D6E-409C-BE32-E72D297353CC}">
              <c16:uniqueId val="{00000000-5A22-42A5-91BC-02E7DE9D4F8B}"/>
            </c:ext>
          </c:extLst>
        </c:ser>
        <c:ser>
          <c:idx val="1"/>
          <c:order val="1"/>
          <c:tx>
            <c:strRef>
              <c:f>Feuil1!$C$1</c:f>
              <c:strCache>
                <c:ptCount val="1"/>
                <c:pt idx="0">
                  <c:v>Part des élèves par spécialité au niveau national en 2020</c:v>
                </c:pt>
              </c:strCache>
            </c:strRef>
          </c:tx>
          <c:invertIfNegative val="0"/>
          <c:cat>
            <c:strRef>
              <c:f>Feuil1!$A$2:$A$8</c:f>
              <c:strCache>
                <c:ptCount val="7"/>
                <c:pt idx="0">
                  <c:v>MATHEMATIQUES</c:v>
                </c:pt>
                <c:pt idx="1">
                  <c:v>PHYSIQUE CHIMIE</c:v>
                </c:pt>
                <c:pt idx="2">
                  <c:v>SVT</c:v>
                </c:pt>
                <c:pt idx="3">
                  <c:v>SES</c:v>
                </c:pt>
                <c:pt idx="4">
                  <c:v>HGGSP</c:v>
                </c:pt>
                <c:pt idx="5">
                  <c:v>LLCE</c:v>
                </c:pt>
                <c:pt idx="6">
                  <c:v>HLP</c:v>
                </c:pt>
              </c:strCache>
            </c:strRef>
          </c:cat>
          <c:val>
            <c:numRef>
              <c:f>Feuil1!$C$2:$C$8</c:f>
              <c:numCache>
                <c:formatCode>0.00%</c:formatCode>
                <c:ptCount val="7"/>
                <c:pt idx="0">
                  <c:v>0.63800000000000001</c:v>
                </c:pt>
                <c:pt idx="1">
                  <c:v>0.434</c:v>
                </c:pt>
                <c:pt idx="2">
                  <c:v>0.39100000000000001</c:v>
                </c:pt>
                <c:pt idx="3">
                  <c:v>0.44</c:v>
                </c:pt>
                <c:pt idx="4">
                  <c:v>0.376</c:v>
                </c:pt>
                <c:pt idx="5">
                  <c:v>0.30099999999999999</c:v>
                </c:pt>
                <c:pt idx="6">
                  <c:v>0.20100000000000001</c:v>
                </c:pt>
              </c:numCache>
            </c:numRef>
          </c:val>
        </c:ser>
        <c:ser>
          <c:idx val="2"/>
          <c:order val="2"/>
          <c:tx>
            <c:strRef>
              <c:f>Feuil1!$D$1</c:f>
              <c:strCache>
                <c:ptCount val="1"/>
                <c:pt idx="0">
                  <c:v>Part des élèves par spécialité au niveau national en 2021</c:v>
                </c:pt>
              </c:strCache>
            </c:strRef>
          </c:tx>
          <c:invertIfNegative val="0"/>
          <c:cat>
            <c:strRef>
              <c:f>Feuil1!$A$2:$A$8</c:f>
              <c:strCache>
                <c:ptCount val="7"/>
                <c:pt idx="0">
                  <c:v>MATHEMATIQUES</c:v>
                </c:pt>
                <c:pt idx="1">
                  <c:v>PHYSIQUE CHIMIE</c:v>
                </c:pt>
                <c:pt idx="2">
                  <c:v>SVT</c:v>
                </c:pt>
                <c:pt idx="3">
                  <c:v>SES</c:v>
                </c:pt>
                <c:pt idx="4">
                  <c:v>HGGSP</c:v>
                </c:pt>
                <c:pt idx="5">
                  <c:v>LLCE</c:v>
                </c:pt>
                <c:pt idx="6">
                  <c:v>HLP</c:v>
                </c:pt>
              </c:strCache>
            </c:strRef>
          </c:cat>
          <c:val>
            <c:numRef>
              <c:f>Feuil1!$D$2:$D$8</c:f>
              <c:numCache>
                <c:formatCode>0.00%</c:formatCode>
                <c:ptCount val="7"/>
                <c:pt idx="0">
                  <c:v>0.64100000000000001</c:v>
                </c:pt>
                <c:pt idx="1">
                  <c:v>0.42299999999999999</c:v>
                </c:pt>
                <c:pt idx="2">
                  <c:v>0.38100000000000001</c:v>
                </c:pt>
                <c:pt idx="3">
                  <c:v>0.44700000000000001</c:v>
                </c:pt>
                <c:pt idx="4">
                  <c:v>0.376</c:v>
                </c:pt>
                <c:pt idx="5">
                  <c:v>0.30399999999999999</c:v>
                </c:pt>
                <c:pt idx="6">
                  <c:v>0.19700000000000001</c:v>
                </c:pt>
              </c:numCache>
            </c:numRef>
          </c:val>
        </c:ser>
        <c:dLbls>
          <c:showLegendKey val="0"/>
          <c:showVal val="0"/>
          <c:showCatName val="0"/>
          <c:showSerName val="0"/>
          <c:showPercent val="0"/>
          <c:showBubbleSize val="0"/>
        </c:dLbls>
        <c:gapWidth val="150"/>
        <c:axId val="385550336"/>
        <c:axId val="321382080"/>
      </c:barChart>
      <c:catAx>
        <c:axId val="385550336"/>
        <c:scaling>
          <c:orientation val="minMax"/>
        </c:scaling>
        <c:delete val="0"/>
        <c:axPos val="b"/>
        <c:numFmt formatCode="General" sourceLinked="0"/>
        <c:majorTickMark val="out"/>
        <c:minorTickMark val="none"/>
        <c:tickLblPos val="nextTo"/>
        <c:crossAx val="321382080"/>
        <c:crosses val="autoZero"/>
        <c:auto val="1"/>
        <c:lblAlgn val="ctr"/>
        <c:lblOffset val="100"/>
        <c:noMultiLvlLbl val="0"/>
      </c:catAx>
      <c:valAx>
        <c:axId val="321382080"/>
        <c:scaling>
          <c:orientation val="minMax"/>
        </c:scaling>
        <c:delete val="0"/>
        <c:axPos val="l"/>
        <c:majorGridlines/>
        <c:numFmt formatCode="0.00%" sourceLinked="1"/>
        <c:majorTickMark val="out"/>
        <c:minorTickMark val="none"/>
        <c:tickLblPos val="nextTo"/>
        <c:crossAx val="385550336"/>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2019</c:v>
                </c:pt>
              </c:strCache>
            </c:strRef>
          </c:tx>
          <c:invertIfNegative val="0"/>
          <c:cat>
            <c:strRef>
              <c:f>Feuil1!$A$2:$A$10</c:f>
              <c:strCache>
                <c:ptCount val="9"/>
                <c:pt idx="0">
                  <c:v>LLCE/MATH-SES</c:v>
                </c:pt>
                <c:pt idx="1">
                  <c:v>MATH-SVT-SES</c:v>
                </c:pt>
                <c:pt idx="2">
                  <c:v>MATH-PC-SES</c:v>
                </c:pt>
                <c:pt idx="3">
                  <c:v>HGGSP-SVT-SES</c:v>
                </c:pt>
                <c:pt idx="4">
                  <c:v>LLCE-MATH-PC</c:v>
                </c:pt>
                <c:pt idx="5">
                  <c:v>HLP/LLCE/SES</c:v>
                </c:pt>
                <c:pt idx="6">
                  <c:v>HGGSP-MATH/PC</c:v>
                </c:pt>
                <c:pt idx="7">
                  <c:v>LLCE-MATH-SVT</c:v>
                </c:pt>
                <c:pt idx="8">
                  <c:v>AUTRES COMBI</c:v>
                </c:pt>
              </c:strCache>
            </c:strRef>
          </c:cat>
          <c:val>
            <c:numRef>
              <c:f>Feuil1!$B$2:$B$10</c:f>
              <c:numCache>
                <c:formatCode>0.00%</c:formatCode>
                <c:ptCount val="9"/>
                <c:pt idx="0">
                  <c:v>3.2000000000000001E-2</c:v>
                </c:pt>
                <c:pt idx="1">
                  <c:v>3.4000000000000002E-2</c:v>
                </c:pt>
                <c:pt idx="2">
                  <c:v>2.8000000000000001E-2</c:v>
                </c:pt>
                <c:pt idx="3">
                  <c:v>1.7000000000000001E-2</c:v>
                </c:pt>
                <c:pt idx="4">
                  <c:v>2.1999999999999999E-2</c:v>
                </c:pt>
                <c:pt idx="5">
                  <c:v>1.7999999999999999E-2</c:v>
                </c:pt>
                <c:pt idx="6" formatCode="0%">
                  <c:v>0.01</c:v>
                </c:pt>
                <c:pt idx="7" formatCode="0%">
                  <c:v>0.01</c:v>
                </c:pt>
                <c:pt idx="8" formatCode="0%">
                  <c:v>0.21</c:v>
                </c:pt>
              </c:numCache>
            </c:numRef>
          </c:val>
          <c:extLst xmlns:c16r2="http://schemas.microsoft.com/office/drawing/2015/06/chart">
            <c:ext xmlns:c16="http://schemas.microsoft.com/office/drawing/2014/chart" uri="{C3380CC4-5D6E-409C-BE32-E72D297353CC}">
              <c16:uniqueId val="{00000000-1B9C-4F58-8142-250F90DEC2E8}"/>
            </c:ext>
          </c:extLst>
        </c:ser>
        <c:ser>
          <c:idx val="1"/>
          <c:order val="1"/>
          <c:tx>
            <c:strRef>
              <c:f>Feuil1!$C$1</c:f>
              <c:strCache>
                <c:ptCount val="1"/>
                <c:pt idx="0">
                  <c:v>2020</c:v>
                </c:pt>
              </c:strCache>
            </c:strRef>
          </c:tx>
          <c:invertIfNegative val="0"/>
          <c:cat>
            <c:strRef>
              <c:f>Feuil1!$A$2:$A$10</c:f>
              <c:strCache>
                <c:ptCount val="9"/>
                <c:pt idx="0">
                  <c:v>LLCE/MATH-SES</c:v>
                </c:pt>
                <c:pt idx="1">
                  <c:v>MATH-SVT-SES</c:v>
                </c:pt>
                <c:pt idx="2">
                  <c:v>MATH-PC-SES</c:v>
                </c:pt>
                <c:pt idx="3">
                  <c:v>HGGSP-SVT-SES</c:v>
                </c:pt>
                <c:pt idx="4">
                  <c:v>LLCE-MATH-PC</c:v>
                </c:pt>
                <c:pt idx="5">
                  <c:v>HLP/LLCE/SES</c:v>
                </c:pt>
                <c:pt idx="6">
                  <c:v>HGGSP-MATH/PC</c:v>
                </c:pt>
                <c:pt idx="7">
                  <c:v>LLCE-MATH-SVT</c:v>
                </c:pt>
                <c:pt idx="8">
                  <c:v>AUTRES COMBI</c:v>
                </c:pt>
              </c:strCache>
            </c:strRef>
          </c:cat>
          <c:val>
            <c:numRef>
              <c:f>Feuil1!$C$2:$C$10</c:f>
              <c:numCache>
                <c:formatCode>0.00%</c:formatCode>
                <c:ptCount val="9"/>
                <c:pt idx="0">
                  <c:v>3.2000000000000001E-2</c:v>
                </c:pt>
                <c:pt idx="1">
                  <c:v>2.7E-2</c:v>
                </c:pt>
                <c:pt idx="2">
                  <c:v>3.2000000000000001E-2</c:v>
                </c:pt>
                <c:pt idx="3">
                  <c:v>1.9E-2</c:v>
                </c:pt>
                <c:pt idx="4">
                  <c:v>2.4E-2</c:v>
                </c:pt>
                <c:pt idx="5" formatCode="0%">
                  <c:v>0.02</c:v>
                </c:pt>
                <c:pt idx="6" formatCode="0%">
                  <c:v>0.01</c:v>
                </c:pt>
                <c:pt idx="7">
                  <c:v>8.0000000000000002E-3</c:v>
                </c:pt>
              </c:numCache>
            </c:numRef>
          </c:val>
          <c:extLst xmlns:c16r2="http://schemas.microsoft.com/office/drawing/2015/06/chart">
            <c:ext xmlns:c16="http://schemas.microsoft.com/office/drawing/2014/chart" uri="{C3380CC4-5D6E-409C-BE32-E72D297353CC}">
              <c16:uniqueId val="{00000001-1B9C-4F58-8142-250F90DEC2E8}"/>
            </c:ext>
          </c:extLst>
        </c:ser>
        <c:ser>
          <c:idx val="2"/>
          <c:order val="2"/>
          <c:tx>
            <c:strRef>
              <c:f>Feuil1!$D$1</c:f>
              <c:strCache>
                <c:ptCount val="1"/>
                <c:pt idx="0">
                  <c:v>2021</c:v>
                </c:pt>
              </c:strCache>
            </c:strRef>
          </c:tx>
          <c:spPr>
            <a:solidFill>
              <a:srgbClr val="00B050"/>
            </a:solidFill>
          </c:spPr>
          <c:invertIfNegative val="0"/>
          <c:dLbls>
            <c:showLegendKey val="0"/>
            <c:showVal val="1"/>
            <c:showCatName val="0"/>
            <c:showSerName val="0"/>
            <c:showPercent val="0"/>
            <c:showBubbleSize val="0"/>
            <c:showLeaderLines val="0"/>
          </c:dLbls>
          <c:cat>
            <c:strRef>
              <c:f>Feuil1!$A$2:$A$10</c:f>
              <c:strCache>
                <c:ptCount val="9"/>
                <c:pt idx="0">
                  <c:v>LLCE/MATH-SES</c:v>
                </c:pt>
                <c:pt idx="1">
                  <c:v>MATH-SVT-SES</c:v>
                </c:pt>
                <c:pt idx="2">
                  <c:v>MATH-PC-SES</c:v>
                </c:pt>
                <c:pt idx="3">
                  <c:v>HGGSP-SVT-SES</c:v>
                </c:pt>
                <c:pt idx="4">
                  <c:v>LLCE-MATH-PC</c:v>
                </c:pt>
                <c:pt idx="5">
                  <c:v>HLP/LLCE/SES</c:v>
                </c:pt>
                <c:pt idx="6">
                  <c:v>HGGSP-MATH/PC</c:v>
                </c:pt>
                <c:pt idx="7">
                  <c:v>LLCE-MATH-SVT</c:v>
                </c:pt>
                <c:pt idx="8">
                  <c:v>AUTRES COMBI</c:v>
                </c:pt>
              </c:strCache>
            </c:strRef>
          </c:cat>
          <c:val>
            <c:numRef>
              <c:f>Feuil1!$D$2:$D$10</c:f>
              <c:numCache>
                <c:formatCode>0.00%</c:formatCode>
                <c:ptCount val="9"/>
                <c:pt idx="0">
                  <c:v>3.5000000000000003E-2</c:v>
                </c:pt>
                <c:pt idx="1">
                  <c:v>2.5999999999999999E-2</c:v>
                </c:pt>
                <c:pt idx="2">
                  <c:v>3.2000000000000001E-2</c:v>
                </c:pt>
                <c:pt idx="3" formatCode="0%">
                  <c:v>0.02</c:v>
                </c:pt>
                <c:pt idx="4">
                  <c:v>2.3E-2</c:v>
                </c:pt>
                <c:pt idx="5">
                  <c:v>1.9E-2</c:v>
                </c:pt>
                <c:pt idx="6" formatCode="0%">
                  <c:v>0.01</c:v>
                </c:pt>
                <c:pt idx="7">
                  <c:v>8.0000000000000002E-3</c:v>
                </c:pt>
              </c:numCache>
            </c:numRef>
          </c:val>
        </c:ser>
        <c:dLbls>
          <c:showLegendKey val="0"/>
          <c:showVal val="0"/>
          <c:showCatName val="0"/>
          <c:showSerName val="0"/>
          <c:showPercent val="0"/>
          <c:showBubbleSize val="0"/>
        </c:dLbls>
        <c:gapWidth val="150"/>
        <c:axId val="364915200"/>
        <c:axId val="360223232"/>
      </c:barChart>
      <c:catAx>
        <c:axId val="364915200"/>
        <c:scaling>
          <c:orientation val="minMax"/>
        </c:scaling>
        <c:delete val="0"/>
        <c:axPos val="b"/>
        <c:numFmt formatCode="General" sourceLinked="0"/>
        <c:majorTickMark val="out"/>
        <c:minorTickMark val="none"/>
        <c:tickLblPos val="nextTo"/>
        <c:crossAx val="360223232"/>
        <c:crosses val="autoZero"/>
        <c:auto val="1"/>
        <c:lblAlgn val="ctr"/>
        <c:lblOffset val="100"/>
        <c:noMultiLvlLbl val="0"/>
      </c:catAx>
      <c:valAx>
        <c:axId val="360223232"/>
        <c:scaling>
          <c:orientation val="minMax"/>
        </c:scaling>
        <c:delete val="0"/>
        <c:axPos val="l"/>
        <c:majorGridlines/>
        <c:numFmt formatCode="0.00%" sourceLinked="1"/>
        <c:majorTickMark val="out"/>
        <c:minorTickMark val="none"/>
        <c:tickLblPos val="nextTo"/>
        <c:crossAx val="364915200"/>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2020</c:v>
                </c:pt>
              </c:strCache>
            </c:strRef>
          </c:tx>
          <c:invertIfNegative val="0"/>
          <c:cat>
            <c:strRef>
              <c:f>Feuil1!$A$2:$A$12</c:f>
              <c:strCache>
                <c:ptCount val="11"/>
                <c:pt idx="0">
                  <c:v>MATH/PHYS-CH</c:v>
                </c:pt>
                <c:pt idx="1">
                  <c:v>HGGSP-SES</c:v>
                </c:pt>
                <c:pt idx="2">
                  <c:v>PHYS CHI-SVT</c:v>
                </c:pt>
                <c:pt idx="3">
                  <c:v>MATH-SVT</c:v>
                </c:pt>
                <c:pt idx="4">
                  <c:v>MATH-SES</c:v>
                </c:pt>
                <c:pt idx="5">
                  <c:v>LLCE-SES</c:v>
                </c:pt>
                <c:pt idx="6">
                  <c:v>HGGSP-LLCE</c:v>
                </c:pt>
                <c:pt idx="7">
                  <c:v>HGGSP-HLP</c:v>
                </c:pt>
                <c:pt idx="8">
                  <c:v>SES-SVT</c:v>
                </c:pt>
                <c:pt idx="9">
                  <c:v>HLP LLCE</c:v>
                </c:pt>
                <c:pt idx="10">
                  <c:v>MATH-NUM</c:v>
                </c:pt>
              </c:strCache>
            </c:strRef>
          </c:cat>
          <c:val>
            <c:numRef>
              <c:f>Feuil1!$B$2:$B$12</c:f>
              <c:numCache>
                <c:formatCode>0.00%</c:formatCode>
                <c:ptCount val="11"/>
                <c:pt idx="0">
                  <c:v>0.20200000000000001</c:v>
                </c:pt>
                <c:pt idx="1">
                  <c:v>0.14799999999999999</c:v>
                </c:pt>
                <c:pt idx="2">
                  <c:v>0.14599999999999999</c:v>
                </c:pt>
                <c:pt idx="3">
                  <c:v>6.2E-2</c:v>
                </c:pt>
                <c:pt idx="4" formatCode="0%">
                  <c:v>6.3E-2</c:v>
                </c:pt>
                <c:pt idx="5">
                  <c:v>5.3999999999999999E-2</c:v>
                </c:pt>
                <c:pt idx="6">
                  <c:v>0.04</c:v>
                </c:pt>
                <c:pt idx="7">
                  <c:v>2.5999999999999999E-2</c:v>
                </c:pt>
                <c:pt idx="8">
                  <c:v>2.5999999999999999E-2</c:v>
                </c:pt>
                <c:pt idx="9">
                  <c:v>2.1999999999999999E-2</c:v>
                </c:pt>
                <c:pt idx="10">
                  <c:v>2.5999999999999999E-2</c:v>
                </c:pt>
              </c:numCache>
            </c:numRef>
          </c:val>
          <c:extLst xmlns:c16r2="http://schemas.microsoft.com/office/drawing/2015/06/chart">
            <c:ext xmlns:c16="http://schemas.microsoft.com/office/drawing/2014/chart" uri="{C3380CC4-5D6E-409C-BE32-E72D297353CC}">
              <c16:uniqueId val="{00000000-E9FF-40DD-8276-B63A4FDAF38E}"/>
            </c:ext>
          </c:extLst>
        </c:ser>
        <c:ser>
          <c:idx val="1"/>
          <c:order val="1"/>
          <c:tx>
            <c:strRef>
              <c:f>Feuil1!$C$1</c:f>
              <c:strCache>
                <c:ptCount val="1"/>
                <c:pt idx="0">
                  <c:v>2021</c:v>
                </c:pt>
              </c:strCache>
            </c:strRef>
          </c:tx>
          <c:invertIfNegative val="0"/>
          <c:cat>
            <c:strRef>
              <c:f>Feuil1!$A$2:$A$12</c:f>
              <c:strCache>
                <c:ptCount val="11"/>
                <c:pt idx="0">
                  <c:v>MATH/PHYS-CH</c:v>
                </c:pt>
                <c:pt idx="1">
                  <c:v>HGGSP-SES</c:v>
                </c:pt>
                <c:pt idx="2">
                  <c:v>PHYS CHI-SVT</c:v>
                </c:pt>
                <c:pt idx="3">
                  <c:v>MATH-SVT</c:v>
                </c:pt>
                <c:pt idx="4">
                  <c:v>MATH-SES</c:v>
                </c:pt>
                <c:pt idx="5">
                  <c:v>LLCE-SES</c:v>
                </c:pt>
                <c:pt idx="6">
                  <c:v>HGGSP-LLCE</c:v>
                </c:pt>
                <c:pt idx="7">
                  <c:v>HGGSP-HLP</c:v>
                </c:pt>
                <c:pt idx="8">
                  <c:v>SES-SVT</c:v>
                </c:pt>
                <c:pt idx="9">
                  <c:v>HLP LLCE</c:v>
                </c:pt>
                <c:pt idx="10">
                  <c:v>MATH-NUM</c:v>
                </c:pt>
              </c:strCache>
            </c:strRef>
          </c:cat>
          <c:val>
            <c:numRef>
              <c:f>Feuil1!$C$2:$C$12</c:f>
              <c:numCache>
                <c:formatCode>0.00%</c:formatCode>
                <c:ptCount val="11"/>
                <c:pt idx="0">
                  <c:v>0.17299999999999999</c:v>
                </c:pt>
                <c:pt idx="1">
                  <c:v>0.154</c:v>
                </c:pt>
                <c:pt idx="2">
                  <c:v>0.14499999999999999</c:v>
                </c:pt>
                <c:pt idx="3" formatCode="0%">
                  <c:v>5.1999999999999998E-2</c:v>
                </c:pt>
                <c:pt idx="4">
                  <c:v>6.3E-2</c:v>
                </c:pt>
                <c:pt idx="5">
                  <c:v>3.1E-2</c:v>
                </c:pt>
                <c:pt idx="6">
                  <c:v>4.3999999999999997E-2</c:v>
                </c:pt>
                <c:pt idx="7">
                  <c:v>3.4000000000000002E-2</c:v>
                </c:pt>
                <c:pt idx="8">
                  <c:v>2.5999999999999999E-2</c:v>
                </c:pt>
                <c:pt idx="9">
                  <c:v>2.4E-2</c:v>
                </c:pt>
                <c:pt idx="10">
                  <c:v>2.9000000000000001E-2</c:v>
                </c:pt>
              </c:numCache>
            </c:numRef>
          </c:val>
        </c:ser>
        <c:dLbls>
          <c:showLegendKey val="0"/>
          <c:showVal val="0"/>
          <c:showCatName val="0"/>
          <c:showSerName val="0"/>
          <c:showPercent val="0"/>
          <c:showBubbleSize val="0"/>
        </c:dLbls>
        <c:gapWidth val="150"/>
        <c:axId val="364914176"/>
        <c:axId val="360225536"/>
      </c:barChart>
      <c:catAx>
        <c:axId val="364914176"/>
        <c:scaling>
          <c:orientation val="minMax"/>
        </c:scaling>
        <c:delete val="0"/>
        <c:axPos val="b"/>
        <c:numFmt formatCode="General" sourceLinked="0"/>
        <c:majorTickMark val="out"/>
        <c:minorTickMark val="none"/>
        <c:tickLblPos val="nextTo"/>
        <c:crossAx val="360225536"/>
        <c:crosses val="autoZero"/>
        <c:auto val="1"/>
        <c:lblAlgn val="ctr"/>
        <c:lblOffset val="100"/>
        <c:noMultiLvlLbl val="0"/>
      </c:catAx>
      <c:valAx>
        <c:axId val="360225536"/>
        <c:scaling>
          <c:orientation val="minMax"/>
        </c:scaling>
        <c:delete val="0"/>
        <c:axPos val="l"/>
        <c:majorGridlines/>
        <c:numFmt formatCode="0.00%" sourceLinked="1"/>
        <c:majorTickMark val="out"/>
        <c:minorTickMark val="none"/>
        <c:tickLblPos val="nextTo"/>
        <c:crossAx val="364914176"/>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Mathématique</c:v>
                </c:pt>
                <c:pt idx="1">
                  <c:v>Physique-chimie</c:v>
                </c:pt>
                <c:pt idx="2">
                  <c:v>SVT</c:v>
                </c:pt>
                <c:pt idx="3">
                  <c:v>SI</c:v>
                </c:pt>
                <c:pt idx="4">
                  <c:v>Numériques</c:v>
                </c:pt>
              </c:strCache>
            </c:strRef>
          </c:cat>
          <c:val>
            <c:numRef>
              <c:f>Feuil1!$B$2:$B$6</c:f>
              <c:numCache>
                <c:formatCode>0%</c:formatCode>
                <c:ptCount val="5"/>
                <c:pt idx="0">
                  <c:v>0.49</c:v>
                </c:pt>
                <c:pt idx="1">
                  <c:v>0.44</c:v>
                </c:pt>
                <c:pt idx="2">
                  <c:v>0.57999999999999996</c:v>
                </c:pt>
                <c:pt idx="3">
                  <c:v>0.16</c:v>
                </c:pt>
                <c:pt idx="4">
                  <c:v>0.16</c:v>
                </c:pt>
              </c:numCache>
            </c:numRef>
          </c:val>
          <c:extLst xmlns:c16r2="http://schemas.microsoft.com/office/drawing/2015/06/chart">
            <c:ext xmlns:c16="http://schemas.microsoft.com/office/drawing/2014/chart" uri="{C3380CC4-5D6E-409C-BE32-E72D297353CC}">
              <c16:uniqueId val="{00000000-C196-4518-AA32-5889962C779F}"/>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Mathématique</c:v>
                </c:pt>
                <c:pt idx="1">
                  <c:v>Physique-chimie</c:v>
                </c:pt>
                <c:pt idx="2">
                  <c:v>SVT</c:v>
                </c:pt>
                <c:pt idx="3">
                  <c:v>SI</c:v>
                </c:pt>
                <c:pt idx="4">
                  <c:v>Numériques</c:v>
                </c:pt>
              </c:strCache>
            </c:strRef>
          </c:cat>
          <c:val>
            <c:numRef>
              <c:f>Feuil1!$C$2:$C$6</c:f>
              <c:numCache>
                <c:formatCode>0%</c:formatCode>
                <c:ptCount val="5"/>
                <c:pt idx="0">
                  <c:v>0.51</c:v>
                </c:pt>
                <c:pt idx="1">
                  <c:v>0.56000000000000005</c:v>
                </c:pt>
                <c:pt idx="2">
                  <c:v>0.42</c:v>
                </c:pt>
                <c:pt idx="3">
                  <c:v>0.84</c:v>
                </c:pt>
                <c:pt idx="4">
                  <c:v>0.84</c:v>
                </c:pt>
              </c:numCache>
            </c:numRef>
          </c:val>
          <c:extLst xmlns:c16r2="http://schemas.microsoft.com/office/drawing/2015/06/chart">
            <c:ext xmlns:c16="http://schemas.microsoft.com/office/drawing/2014/chart" uri="{C3380CC4-5D6E-409C-BE32-E72D297353CC}">
              <c16:uniqueId val="{00000001-C196-4518-AA32-5889962C779F}"/>
            </c:ext>
          </c:extLst>
        </c:ser>
        <c:dLbls>
          <c:showLegendKey val="0"/>
          <c:showVal val="0"/>
          <c:showCatName val="0"/>
          <c:showSerName val="0"/>
          <c:showPercent val="0"/>
          <c:showBubbleSize val="0"/>
        </c:dLbls>
        <c:gapWidth val="150"/>
        <c:overlap val="100"/>
        <c:axId val="364914688"/>
        <c:axId val="360563840"/>
      </c:barChart>
      <c:catAx>
        <c:axId val="364914688"/>
        <c:scaling>
          <c:orientation val="minMax"/>
        </c:scaling>
        <c:delete val="0"/>
        <c:axPos val="b"/>
        <c:numFmt formatCode="General" sourceLinked="0"/>
        <c:majorTickMark val="out"/>
        <c:minorTickMark val="none"/>
        <c:tickLblPos val="nextTo"/>
        <c:crossAx val="360563840"/>
        <c:crosses val="autoZero"/>
        <c:auto val="1"/>
        <c:lblAlgn val="ctr"/>
        <c:lblOffset val="100"/>
        <c:noMultiLvlLbl val="0"/>
      </c:catAx>
      <c:valAx>
        <c:axId val="360563840"/>
        <c:scaling>
          <c:orientation val="minMax"/>
        </c:scaling>
        <c:delete val="0"/>
        <c:axPos val="l"/>
        <c:majorGridlines/>
        <c:numFmt formatCode="0%" sourceLinked="1"/>
        <c:majorTickMark val="out"/>
        <c:minorTickMark val="none"/>
        <c:tickLblPos val="nextTo"/>
        <c:crossAx val="364914688"/>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Mathématique</c:v>
                </c:pt>
                <c:pt idx="1">
                  <c:v>Physique-chimie</c:v>
                </c:pt>
                <c:pt idx="2">
                  <c:v>SVT</c:v>
                </c:pt>
                <c:pt idx="3">
                  <c:v>SI</c:v>
                </c:pt>
                <c:pt idx="4">
                  <c:v>Numériques</c:v>
                </c:pt>
              </c:strCache>
            </c:strRef>
          </c:cat>
          <c:val>
            <c:numRef>
              <c:f>Feuil1!$B$2:$B$6</c:f>
              <c:numCache>
                <c:formatCode>0%</c:formatCode>
                <c:ptCount val="5"/>
                <c:pt idx="0">
                  <c:v>0.47</c:v>
                </c:pt>
                <c:pt idx="1">
                  <c:v>0.44700000000000001</c:v>
                </c:pt>
                <c:pt idx="2">
                  <c:v>0.57399999999999995</c:v>
                </c:pt>
                <c:pt idx="3">
                  <c:v>0.16</c:v>
                </c:pt>
                <c:pt idx="4">
                  <c:v>0.16800000000000001</c:v>
                </c:pt>
              </c:numCache>
            </c:numRef>
          </c:val>
          <c:extLst xmlns:c16r2="http://schemas.microsoft.com/office/drawing/2015/06/chart">
            <c:ext xmlns:c16="http://schemas.microsoft.com/office/drawing/2014/chart" uri="{C3380CC4-5D6E-409C-BE32-E72D297353CC}">
              <c16:uniqueId val="{00000000-C196-4518-AA32-5889962C779F}"/>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Mathématique</c:v>
                </c:pt>
                <c:pt idx="1">
                  <c:v>Physique-chimie</c:v>
                </c:pt>
                <c:pt idx="2">
                  <c:v>SVT</c:v>
                </c:pt>
                <c:pt idx="3">
                  <c:v>SI</c:v>
                </c:pt>
                <c:pt idx="4">
                  <c:v>Numériques</c:v>
                </c:pt>
              </c:strCache>
            </c:strRef>
          </c:cat>
          <c:val>
            <c:numRef>
              <c:f>Feuil1!$C$2:$C$6</c:f>
              <c:numCache>
                <c:formatCode>0%</c:formatCode>
                <c:ptCount val="5"/>
                <c:pt idx="0">
                  <c:v>0.53</c:v>
                </c:pt>
                <c:pt idx="1">
                  <c:v>0.55300000000000005</c:v>
                </c:pt>
                <c:pt idx="2">
                  <c:v>0.43</c:v>
                </c:pt>
                <c:pt idx="3">
                  <c:v>0.84</c:v>
                </c:pt>
                <c:pt idx="4">
                  <c:v>0.83</c:v>
                </c:pt>
              </c:numCache>
            </c:numRef>
          </c:val>
          <c:extLst xmlns:c16r2="http://schemas.microsoft.com/office/drawing/2015/06/chart">
            <c:ext xmlns:c16="http://schemas.microsoft.com/office/drawing/2014/chart" uri="{C3380CC4-5D6E-409C-BE32-E72D297353CC}">
              <c16:uniqueId val="{00000001-C196-4518-AA32-5889962C779F}"/>
            </c:ext>
          </c:extLst>
        </c:ser>
        <c:dLbls>
          <c:showLegendKey val="0"/>
          <c:showVal val="0"/>
          <c:showCatName val="0"/>
          <c:showSerName val="0"/>
          <c:showPercent val="0"/>
          <c:showBubbleSize val="0"/>
        </c:dLbls>
        <c:gapWidth val="150"/>
        <c:overlap val="100"/>
        <c:axId val="378575360"/>
        <c:axId val="360566144"/>
      </c:barChart>
      <c:catAx>
        <c:axId val="378575360"/>
        <c:scaling>
          <c:orientation val="minMax"/>
        </c:scaling>
        <c:delete val="0"/>
        <c:axPos val="b"/>
        <c:numFmt formatCode="General" sourceLinked="0"/>
        <c:majorTickMark val="out"/>
        <c:minorTickMark val="none"/>
        <c:tickLblPos val="nextTo"/>
        <c:crossAx val="360566144"/>
        <c:crosses val="autoZero"/>
        <c:auto val="1"/>
        <c:lblAlgn val="ctr"/>
        <c:lblOffset val="100"/>
        <c:noMultiLvlLbl val="0"/>
      </c:catAx>
      <c:valAx>
        <c:axId val="360566144"/>
        <c:scaling>
          <c:orientation val="minMax"/>
        </c:scaling>
        <c:delete val="0"/>
        <c:axPos val="l"/>
        <c:majorGridlines/>
        <c:numFmt formatCode="0%" sourceLinked="1"/>
        <c:majorTickMark val="out"/>
        <c:minorTickMark val="none"/>
        <c:tickLblPos val="nextTo"/>
        <c:crossAx val="378575360"/>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907006415864676E-2"/>
          <c:y val="4.4057617797775277E-2"/>
          <c:w val="0.75607538641003202"/>
          <c:h val="0.68345863017122854"/>
        </c:manualLayout>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Mathématique</c:v>
                </c:pt>
                <c:pt idx="1">
                  <c:v>Physique-chimie</c:v>
                </c:pt>
                <c:pt idx="2">
                  <c:v>SVT</c:v>
                </c:pt>
                <c:pt idx="3">
                  <c:v>SI</c:v>
                </c:pt>
                <c:pt idx="4">
                  <c:v>Numériques</c:v>
                </c:pt>
              </c:strCache>
            </c:strRef>
          </c:cat>
          <c:val>
            <c:numRef>
              <c:f>Feuil1!$B$2:$B$6</c:f>
              <c:numCache>
                <c:formatCode>0%</c:formatCode>
                <c:ptCount val="5"/>
                <c:pt idx="0">
                  <c:v>0.4</c:v>
                </c:pt>
                <c:pt idx="1">
                  <c:v>0.47</c:v>
                </c:pt>
                <c:pt idx="2">
                  <c:v>0.63</c:v>
                </c:pt>
                <c:pt idx="3">
                  <c:v>0.11</c:v>
                </c:pt>
                <c:pt idx="4">
                  <c:v>0.13</c:v>
                </c:pt>
              </c:numCache>
            </c:numRef>
          </c:val>
          <c:extLst xmlns:c16r2="http://schemas.microsoft.com/office/drawing/2015/06/chart">
            <c:ext xmlns:c16="http://schemas.microsoft.com/office/drawing/2014/chart" uri="{C3380CC4-5D6E-409C-BE32-E72D297353CC}">
              <c16:uniqueId val="{00000000-2881-4D94-A72C-E18BF2816A15}"/>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Mathématique</c:v>
                </c:pt>
                <c:pt idx="1">
                  <c:v>Physique-chimie</c:v>
                </c:pt>
                <c:pt idx="2">
                  <c:v>SVT</c:v>
                </c:pt>
                <c:pt idx="3">
                  <c:v>SI</c:v>
                </c:pt>
                <c:pt idx="4">
                  <c:v>Numériques</c:v>
                </c:pt>
              </c:strCache>
            </c:strRef>
          </c:cat>
          <c:val>
            <c:numRef>
              <c:f>Feuil1!$C$2:$C$6</c:f>
              <c:numCache>
                <c:formatCode>0%</c:formatCode>
                <c:ptCount val="5"/>
                <c:pt idx="0">
                  <c:v>0.6</c:v>
                </c:pt>
                <c:pt idx="1">
                  <c:v>0.53</c:v>
                </c:pt>
                <c:pt idx="2">
                  <c:v>0.37</c:v>
                </c:pt>
                <c:pt idx="3">
                  <c:v>0.89</c:v>
                </c:pt>
                <c:pt idx="4">
                  <c:v>0.87</c:v>
                </c:pt>
              </c:numCache>
            </c:numRef>
          </c:val>
          <c:extLst xmlns:c16r2="http://schemas.microsoft.com/office/drawing/2015/06/chart">
            <c:ext xmlns:c16="http://schemas.microsoft.com/office/drawing/2014/chart" uri="{C3380CC4-5D6E-409C-BE32-E72D297353CC}">
              <c16:uniqueId val="{00000001-2881-4D94-A72C-E18BF2816A15}"/>
            </c:ext>
          </c:extLst>
        </c:ser>
        <c:dLbls>
          <c:showLegendKey val="0"/>
          <c:showVal val="0"/>
          <c:showCatName val="0"/>
          <c:showSerName val="0"/>
          <c:showPercent val="0"/>
          <c:showBubbleSize val="0"/>
        </c:dLbls>
        <c:gapWidth val="150"/>
        <c:overlap val="100"/>
        <c:axId val="364673536"/>
        <c:axId val="360567872"/>
      </c:barChart>
      <c:catAx>
        <c:axId val="364673536"/>
        <c:scaling>
          <c:orientation val="minMax"/>
        </c:scaling>
        <c:delete val="0"/>
        <c:axPos val="b"/>
        <c:numFmt formatCode="General" sourceLinked="0"/>
        <c:majorTickMark val="out"/>
        <c:minorTickMark val="none"/>
        <c:tickLblPos val="nextTo"/>
        <c:crossAx val="360567872"/>
        <c:crosses val="autoZero"/>
        <c:auto val="1"/>
        <c:lblAlgn val="ctr"/>
        <c:lblOffset val="100"/>
        <c:noMultiLvlLbl val="0"/>
      </c:catAx>
      <c:valAx>
        <c:axId val="360567872"/>
        <c:scaling>
          <c:orientation val="minMax"/>
        </c:scaling>
        <c:delete val="0"/>
        <c:axPos val="l"/>
        <c:majorGridlines/>
        <c:numFmt formatCode="0%" sourceLinked="1"/>
        <c:majorTickMark val="out"/>
        <c:minorTickMark val="none"/>
        <c:tickLblPos val="nextTo"/>
        <c:crossAx val="364673536"/>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907006415864676E-2"/>
          <c:y val="4.4057617797775277E-2"/>
          <c:w val="0.75607538641003202"/>
          <c:h val="0.68345863017122854"/>
        </c:manualLayout>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Mathématique</c:v>
                </c:pt>
                <c:pt idx="1">
                  <c:v>Physique-chimie</c:v>
                </c:pt>
                <c:pt idx="2">
                  <c:v>SVT</c:v>
                </c:pt>
                <c:pt idx="3">
                  <c:v>NSI</c:v>
                </c:pt>
              </c:strCache>
            </c:strRef>
          </c:cat>
          <c:val>
            <c:numRef>
              <c:f>Feuil1!$B$2:$B$5</c:f>
              <c:numCache>
                <c:formatCode>0%</c:formatCode>
                <c:ptCount val="4"/>
                <c:pt idx="0">
                  <c:v>0.37</c:v>
                </c:pt>
                <c:pt idx="1">
                  <c:v>0.47</c:v>
                </c:pt>
                <c:pt idx="2">
                  <c:v>0.63</c:v>
                </c:pt>
                <c:pt idx="3">
                  <c:v>0.12</c:v>
                </c:pt>
              </c:numCache>
            </c:numRef>
          </c:val>
          <c:extLst xmlns:c16r2="http://schemas.microsoft.com/office/drawing/2015/06/chart">
            <c:ext xmlns:c16="http://schemas.microsoft.com/office/drawing/2014/chart" uri="{C3380CC4-5D6E-409C-BE32-E72D297353CC}">
              <c16:uniqueId val="{00000000-2881-4D94-A72C-E18BF2816A15}"/>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Mathématique</c:v>
                </c:pt>
                <c:pt idx="1">
                  <c:v>Physique-chimie</c:v>
                </c:pt>
                <c:pt idx="2">
                  <c:v>SVT</c:v>
                </c:pt>
                <c:pt idx="3">
                  <c:v>NSI</c:v>
                </c:pt>
              </c:strCache>
            </c:strRef>
          </c:cat>
          <c:val>
            <c:numRef>
              <c:f>Feuil1!$C$2:$C$5</c:f>
              <c:numCache>
                <c:formatCode>0%</c:formatCode>
                <c:ptCount val="4"/>
                <c:pt idx="0">
                  <c:v>0.63</c:v>
                </c:pt>
                <c:pt idx="1">
                  <c:v>0.53</c:v>
                </c:pt>
                <c:pt idx="2">
                  <c:v>0.37</c:v>
                </c:pt>
                <c:pt idx="3">
                  <c:v>0.88</c:v>
                </c:pt>
              </c:numCache>
            </c:numRef>
          </c:val>
          <c:extLst xmlns:c16r2="http://schemas.microsoft.com/office/drawing/2015/06/chart">
            <c:ext xmlns:c16="http://schemas.microsoft.com/office/drawing/2014/chart" uri="{C3380CC4-5D6E-409C-BE32-E72D297353CC}">
              <c16:uniqueId val="{00000001-2881-4D94-A72C-E18BF2816A15}"/>
            </c:ext>
          </c:extLst>
        </c:ser>
        <c:dLbls>
          <c:showLegendKey val="0"/>
          <c:showVal val="0"/>
          <c:showCatName val="0"/>
          <c:showSerName val="0"/>
          <c:showPercent val="0"/>
          <c:showBubbleSize val="0"/>
        </c:dLbls>
        <c:gapWidth val="150"/>
        <c:overlap val="100"/>
        <c:axId val="378542592"/>
        <c:axId val="360569600"/>
      </c:barChart>
      <c:catAx>
        <c:axId val="378542592"/>
        <c:scaling>
          <c:orientation val="minMax"/>
        </c:scaling>
        <c:delete val="0"/>
        <c:axPos val="b"/>
        <c:numFmt formatCode="General" sourceLinked="0"/>
        <c:majorTickMark val="out"/>
        <c:minorTickMark val="none"/>
        <c:tickLblPos val="nextTo"/>
        <c:crossAx val="360569600"/>
        <c:crosses val="autoZero"/>
        <c:auto val="1"/>
        <c:lblAlgn val="ctr"/>
        <c:lblOffset val="100"/>
        <c:noMultiLvlLbl val="0"/>
      </c:catAx>
      <c:valAx>
        <c:axId val="360569600"/>
        <c:scaling>
          <c:orientation val="minMax"/>
        </c:scaling>
        <c:delete val="0"/>
        <c:axPos val="l"/>
        <c:majorGridlines/>
        <c:numFmt formatCode="0%" sourceLinked="1"/>
        <c:majorTickMark val="out"/>
        <c:minorTickMark val="none"/>
        <c:tickLblPos val="nextTo"/>
        <c:crossAx val="378542592"/>
        <c:crosses val="autoZero"/>
        <c:crossBetween val="between"/>
      </c:valAx>
    </c:plotArea>
    <c:legend>
      <c:legendPos val="r"/>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HLP</c:v>
                </c:pt>
                <c:pt idx="1">
                  <c:v>LLCE</c:v>
                </c:pt>
                <c:pt idx="2">
                  <c:v>HGGSP</c:v>
                </c:pt>
                <c:pt idx="3">
                  <c:v>SES</c:v>
                </c:pt>
              </c:strCache>
            </c:strRef>
          </c:cat>
          <c:val>
            <c:numRef>
              <c:f>Feuil1!$B$2:$B$5</c:f>
              <c:numCache>
                <c:formatCode>0%</c:formatCode>
                <c:ptCount val="4"/>
                <c:pt idx="0">
                  <c:v>0.78</c:v>
                </c:pt>
                <c:pt idx="1">
                  <c:v>0.71</c:v>
                </c:pt>
                <c:pt idx="2">
                  <c:v>0.61</c:v>
                </c:pt>
                <c:pt idx="3">
                  <c:v>0.6</c:v>
                </c:pt>
              </c:numCache>
            </c:numRef>
          </c:val>
          <c:extLst xmlns:c16r2="http://schemas.microsoft.com/office/drawing/2015/06/chart">
            <c:ext xmlns:c16="http://schemas.microsoft.com/office/drawing/2014/chart" uri="{C3380CC4-5D6E-409C-BE32-E72D297353CC}">
              <c16:uniqueId val="{00000000-B3DB-400D-BFA3-ABC5BDD4F60A}"/>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HLP</c:v>
                </c:pt>
                <c:pt idx="1">
                  <c:v>LLCE</c:v>
                </c:pt>
                <c:pt idx="2">
                  <c:v>HGGSP</c:v>
                </c:pt>
                <c:pt idx="3">
                  <c:v>SES</c:v>
                </c:pt>
              </c:strCache>
            </c:strRef>
          </c:cat>
          <c:val>
            <c:numRef>
              <c:f>Feuil1!$C$2:$C$5</c:f>
              <c:numCache>
                <c:formatCode>0%</c:formatCode>
                <c:ptCount val="4"/>
                <c:pt idx="0">
                  <c:v>0.22</c:v>
                </c:pt>
                <c:pt idx="1">
                  <c:v>0.28999999999999998</c:v>
                </c:pt>
                <c:pt idx="2">
                  <c:v>0.39</c:v>
                </c:pt>
                <c:pt idx="3">
                  <c:v>0.4</c:v>
                </c:pt>
              </c:numCache>
            </c:numRef>
          </c:val>
          <c:extLst xmlns:c16r2="http://schemas.microsoft.com/office/drawing/2015/06/chart">
            <c:ext xmlns:c16="http://schemas.microsoft.com/office/drawing/2014/chart" uri="{C3380CC4-5D6E-409C-BE32-E72D297353CC}">
              <c16:uniqueId val="{00000001-B3DB-400D-BFA3-ABC5BDD4F60A}"/>
            </c:ext>
          </c:extLst>
        </c:ser>
        <c:dLbls>
          <c:showLegendKey val="0"/>
          <c:showVal val="0"/>
          <c:showCatName val="0"/>
          <c:showSerName val="0"/>
          <c:showPercent val="0"/>
          <c:showBubbleSize val="0"/>
        </c:dLbls>
        <c:gapWidth val="150"/>
        <c:overlap val="100"/>
        <c:axId val="379768832"/>
        <c:axId val="351077504"/>
      </c:barChart>
      <c:catAx>
        <c:axId val="379768832"/>
        <c:scaling>
          <c:orientation val="minMax"/>
        </c:scaling>
        <c:delete val="0"/>
        <c:axPos val="b"/>
        <c:numFmt formatCode="General" sourceLinked="0"/>
        <c:majorTickMark val="out"/>
        <c:minorTickMark val="none"/>
        <c:tickLblPos val="nextTo"/>
        <c:crossAx val="351077504"/>
        <c:crosses val="autoZero"/>
        <c:auto val="1"/>
        <c:lblAlgn val="ctr"/>
        <c:lblOffset val="100"/>
        <c:noMultiLvlLbl val="0"/>
      </c:catAx>
      <c:valAx>
        <c:axId val="351077504"/>
        <c:scaling>
          <c:orientation val="minMax"/>
        </c:scaling>
        <c:delete val="0"/>
        <c:axPos val="l"/>
        <c:majorGridlines/>
        <c:numFmt formatCode="0%" sourceLinked="1"/>
        <c:majorTickMark val="out"/>
        <c:minorTickMark val="none"/>
        <c:tickLblPos val="nextTo"/>
        <c:crossAx val="379768832"/>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HLP</c:v>
                </c:pt>
                <c:pt idx="1">
                  <c:v>LLCE</c:v>
                </c:pt>
                <c:pt idx="2">
                  <c:v>HGGSP</c:v>
                </c:pt>
                <c:pt idx="3">
                  <c:v>SES</c:v>
                </c:pt>
              </c:strCache>
            </c:strRef>
          </c:cat>
          <c:val>
            <c:numRef>
              <c:f>Feuil1!$B$2:$B$5</c:f>
              <c:numCache>
                <c:formatCode>0%</c:formatCode>
                <c:ptCount val="4"/>
                <c:pt idx="0">
                  <c:v>0.78</c:v>
                </c:pt>
                <c:pt idx="1">
                  <c:v>0.65800000000000003</c:v>
                </c:pt>
                <c:pt idx="2">
                  <c:v>0.624</c:v>
                </c:pt>
                <c:pt idx="3">
                  <c:v>0.60499999999999998</c:v>
                </c:pt>
              </c:numCache>
            </c:numRef>
          </c:val>
          <c:extLst xmlns:c16r2="http://schemas.microsoft.com/office/drawing/2015/06/chart">
            <c:ext xmlns:c16="http://schemas.microsoft.com/office/drawing/2014/chart" uri="{C3380CC4-5D6E-409C-BE32-E72D297353CC}">
              <c16:uniqueId val="{00000000-B3DB-400D-BFA3-ABC5BDD4F60A}"/>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HLP</c:v>
                </c:pt>
                <c:pt idx="1">
                  <c:v>LLCE</c:v>
                </c:pt>
                <c:pt idx="2">
                  <c:v>HGGSP</c:v>
                </c:pt>
                <c:pt idx="3">
                  <c:v>SES</c:v>
                </c:pt>
              </c:strCache>
            </c:strRef>
          </c:cat>
          <c:val>
            <c:numRef>
              <c:f>Feuil1!$C$2:$C$5</c:f>
              <c:numCache>
                <c:formatCode>0%</c:formatCode>
                <c:ptCount val="4"/>
                <c:pt idx="0">
                  <c:v>0.22</c:v>
                </c:pt>
                <c:pt idx="1">
                  <c:v>0.34</c:v>
                </c:pt>
                <c:pt idx="2">
                  <c:v>0.38</c:v>
                </c:pt>
                <c:pt idx="3">
                  <c:v>0.39</c:v>
                </c:pt>
              </c:numCache>
            </c:numRef>
          </c:val>
          <c:extLst xmlns:c16r2="http://schemas.microsoft.com/office/drawing/2015/06/chart">
            <c:ext xmlns:c16="http://schemas.microsoft.com/office/drawing/2014/chart" uri="{C3380CC4-5D6E-409C-BE32-E72D297353CC}">
              <c16:uniqueId val="{00000001-B3DB-400D-BFA3-ABC5BDD4F60A}"/>
            </c:ext>
          </c:extLst>
        </c:ser>
        <c:dLbls>
          <c:showLegendKey val="0"/>
          <c:showVal val="0"/>
          <c:showCatName val="0"/>
          <c:showSerName val="0"/>
          <c:showPercent val="0"/>
          <c:showBubbleSize val="0"/>
        </c:dLbls>
        <c:gapWidth val="150"/>
        <c:overlap val="100"/>
        <c:axId val="385549312"/>
        <c:axId val="351078656"/>
      </c:barChart>
      <c:catAx>
        <c:axId val="385549312"/>
        <c:scaling>
          <c:orientation val="minMax"/>
        </c:scaling>
        <c:delete val="0"/>
        <c:axPos val="b"/>
        <c:numFmt formatCode="General" sourceLinked="0"/>
        <c:majorTickMark val="out"/>
        <c:minorTickMark val="none"/>
        <c:tickLblPos val="nextTo"/>
        <c:crossAx val="351078656"/>
        <c:crosses val="autoZero"/>
        <c:auto val="1"/>
        <c:lblAlgn val="ctr"/>
        <c:lblOffset val="100"/>
        <c:noMultiLvlLbl val="0"/>
      </c:catAx>
      <c:valAx>
        <c:axId val="351078656"/>
        <c:scaling>
          <c:orientation val="minMax"/>
        </c:scaling>
        <c:delete val="0"/>
        <c:axPos val="l"/>
        <c:majorGridlines/>
        <c:numFmt formatCode="0%" sourceLinked="1"/>
        <c:majorTickMark val="out"/>
        <c:minorTickMark val="none"/>
        <c:tickLblPos val="nextTo"/>
        <c:crossAx val="385549312"/>
        <c:crosses val="autoZero"/>
        <c:crossBetween val="between"/>
      </c:valAx>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HLP</c:v>
                </c:pt>
                <c:pt idx="1">
                  <c:v>LLCE</c:v>
                </c:pt>
                <c:pt idx="2">
                  <c:v>HGGSP</c:v>
                </c:pt>
                <c:pt idx="3">
                  <c:v>SES</c:v>
                </c:pt>
              </c:strCache>
            </c:strRef>
          </c:cat>
          <c:val>
            <c:numRef>
              <c:f>Feuil1!$B$2:$B$5</c:f>
              <c:numCache>
                <c:formatCode>0%</c:formatCode>
                <c:ptCount val="4"/>
                <c:pt idx="0">
                  <c:v>0.78</c:v>
                </c:pt>
                <c:pt idx="1">
                  <c:v>0.66</c:v>
                </c:pt>
                <c:pt idx="2">
                  <c:v>0.62</c:v>
                </c:pt>
                <c:pt idx="3">
                  <c:v>0.61</c:v>
                </c:pt>
              </c:numCache>
            </c:numRef>
          </c:val>
          <c:extLst xmlns:c16r2="http://schemas.microsoft.com/office/drawing/2015/06/chart">
            <c:ext xmlns:c16="http://schemas.microsoft.com/office/drawing/2014/chart" uri="{C3380CC4-5D6E-409C-BE32-E72D297353CC}">
              <c16:uniqueId val="{00000000-1DB4-4227-AB33-A18A4D37F938}"/>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HLP</c:v>
                </c:pt>
                <c:pt idx="1">
                  <c:v>LLCE</c:v>
                </c:pt>
                <c:pt idx="2">
                  <c:v>HGGSP</c:v>
                </c:pt>
                <c:pt idx="3">
                  <c:v>SES</c:v>
                </c:pt>
              </c:strCache>
            </c:strRef>
          </c:cat>
          <c:val>
            <c:numRef>
              <c:f>Feuil1!$C$2:$C$5</c:f>
              <c:numCache>
                <c:formatCode>0%</c:formatCode>
                <c:ptCount val="4"/>
                <c:pt idx="0">
                  <c:v>0.22</c:v>
                </c:pt>
                <c:pt idx="1">
                  <c:v>0.34</c:v>
                </c:pt>
                <c:pt idx="2">
                  <c:v>0.38</c:v>
                </c:pt>
                <c:pt idx="3">
                  <c:v>0.39</c:v>
                </c:pt>
              </c:numCache>
            </c:numRef>
          </c:val>
          <c:extLst xmlns:c16r2="http://schemas.microsoft.com/office/drawing/2015/06/chart">
            <c:ext xmlns:c16="http://schemas.microsoft.com/office/drawing/2014/chart" uri="{C3380CC4-5D6E-409C-BE32-E72D297353CC}">
              <c16:uniqueId val="{00000001-1DB4-4227-AB33-A18A4D37F938}"/>
            </c:ext>
          </c:extLst>
        </c:ser>
        <c:dLbls>
          <c:showLegendKey val="0"/>
          <c:showVal val="0"/>
          <c:showCatName val="0"/>
          <c:showSerName val="0"/>
          <c:showPercent val="0"/>
          <c:showBubbleSize val="0"/>
        </c:dLbls>
        <c:gapWidth val="150"/>
        <c:overlap val="100"/>
        <c:axId val="364674048"/>
        <c:axId val="351080384"/>
      </c:barChart>
      <c:catAx>
        <c:axId val="364674048"/>
        <c:scaling>
          <c:orientation val="minMax"/>
        </c:scaling>
        <c:delete val="0"/>
        <c:axPos val="b"/>
        <c:numFmt formatCode="General" sourceLinked="0"/>
        <c:majorTickMark val="out"/>
        <c:minorTickMark val="none"/>
        <c:tickLblPos val="nextTo"/>
        <c:crossAx val="351080384"/>
        <c:crosses val="autoZero"/>
        <c:auto val="1"/>
        <c:lblAlgn val="ctr"/>
        <c:lblOffset val="100"/>
        <c:noMultiLvlLbl val="0"/>
      </c:catAx>
      <c:valAx>
        <c:axId val="351080384"/>
        <c:scaling>
          <c:orientation val="minMax"/>
        </c:scaling>
        <c:delete val="0"/>
        <c:axPos val="l"/>
        <c:majorGridlines/>
        <c:numFmt formatCode="0%" sourceLinked="1"/>
        <c:majorTickMark val="out"/>
        <c:minorTickMark val="none"/>
        <c:tickLblPos val="nextTo"/>
        <c:crossAx val="364674048"/>
        <c:crosses val="autoZero"/>
        <c:crossBetween val="between"/>
      </c:valAx>
    </c:plotArea>
    <c:legend>
      <c:legendPos val="r"/>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HLP</c:v>
                </c:pt>
                <c:pt idx="1">
                  <c:v>LLCE</c:v>
                </c:pt>
                <c:pt idx="2">
                  <c:v>HGGSP</c:v>
                </c:pt>
                <c:pt idx="3">
                  <c:v>SES</c:v>
                </c:pt>
              </c:strCache>
            </c:strRef>
          </c:cat>
          <c:val>
            <c:numRef>
              <c:f>Feuil1!$B$2:$B$5</c:f>
              <c:numCache>
                <c:formatCode>0%</c:formatCode>
                <c:ptCount val="4"/>
                <c:pt idx="0">
                  <c:v>0.8</c:v>
                </c:pt>
                <c:pt idx="1">
                  <c:v>0.71</c:v>
                </c:pt>
                <c:pt idx="2">
                  <c:v>0.63</c:v>
                </c:pt>
                <c:pt idx="3">
                  <c:v>0.61</c:v>
                </c:pt>
              </c:numCache>
            </c:numRef>
          </c:val>
          <c:extLst xmlns:c16r2="http://schemas.microsoft.com/office/drawing/2015/06/chart">
            <c:ext xmlns:c16="http://schemas.microsoft.com/office/drawing/2014/chart" uri="{C3380CC4-5D6E-409C-BE32-E72D297353CC}">
              <c16:uniqueId val="{00000000-1DB4-4227-AB33-A18A4D37F938}"/>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HLP</c:v>
                </c:pt>
                <c:pt idx="1">
                  <c:v>LLCE</c:v>
                </c:pt>
                <c:pt idx="2">
                  <c:v>HGGSP</c:v>
                </c:pt>
                <c:pt idx="3">
                  <c:v>SES</c:v>
                </c:pt>
              </c:strCache>
            </c:strRef>
          </c:cat>
          <c:val>
            <c:numRef>
              <c:f>Feuil1!$C$2:$C$5</c:f>
              <c:numCache>
                <c:formatCode>0%</c:formatCode>
                <c:ptCount val="4"/>
                <c:pt idx="0">
                  <c:v>0.2</c:v>
                </c:pt>
                <c:pt idx="1">
                  <c:v>0.28999999999999998</c:v>
                </c:pt>
                <c:pt idx="2">
                  <c:v>0.37</c:v>
                </c:pt>
                <c:pt idx="3">
                  <c:v>0.39</c:v>
                </c:pt>
              </c:numCache>
            </c:numRef>
          </c:val>
          <c:extLst xmlns:c16r2="http://schemas.microsoft.com/office/drawing/2015/06/chart">
            <c:ext xmlns:c16="http://schemas.microsoft.com/office/drawing/2014/chart" uri="{C3380CC4-5D6E-409C-BE32-E72D297353CC}">
              <c16:uniqueId val="{00000001-1DB4-4227-AB33-A18A4D37F938}"/>
            </c:ext>
          </c:extLst>
        </c:ser>
        <c:dLbls>
          <c:showLegendKey val="0"/>
          <c:showVal val="0"/>
          <c:showCatName val="0"/>
          <c:showSerName val="0"/>
          <c:showPercent val="0"/>
          <c:showBubbleSize val="0"/>
        </c:dLbls>
        <c:gapWidth val="150"/>
        <c:overlap val="100"/>
        <c:axId val="375800320"/>
        <c:axId val="351082112"/>
      </c:barChart>
      <c:catAx>
        <c:axId val="375800320"/>
        <c:scaling>
          <c:orientation val="minMax"/>
        </c:scaling>
        <c:delete val="0"/>
        <c:axPos val="b"/>
        <c:numFmt formatCode="General" sourceLinked="0"/>
        <c:majorTickMark val="out"/>
        <c:minorTickMark val="none"/>
        <c:tickLblPos val="nextTo"/>
        <c:crossAx val="351082112"/>
        <c:crosses val="autoZero"/>
        <c:auto val="1"/>
        <c:lblAlgn val="ctr"/>
        <c:lblOffset val="100"/>
        <c:noMultiLvlLbl val="0"/>
      </c:catAx>
      <c:valAx>
        <c:axId val="351082112"/>
        <c:scaling>
          <c:orientation val="minMax"/>
        </c:scaling>
        <c:delete val="0"/>
        <c:axPos val="l"/>
        <c:majorGridlines/>
        <c:numFmt formatCode="0%" sourceLinked="1"/>
        <c:majorTickMark val="out"/>
        <c:minorTickMark val="none"/>
        <c:tickLblPos val="nextTo"/>
        <c:crossAx val="37580032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part des élèves en 2019 pour la région académique</c:v>
                </c:pt>
              </c:strCache>
            </c:strRef>
          </c:tx>
          <c:invertIfNegative val="0"/>
          <c:cat>
            <c:strRef>
              <c:f>Feuil1!$A$2:$A$8</c:f>
              <c:strCache>
                <c:ptCount val="7"/>
                <c:pt idx="0">
                  <c:v>MATHEMATIQUES</c:v>
                </c:pt>
                <c:pt idx="1">
                  <c:v>PHYSIQUE CHIMIE</c:v>
                </c:pt>
                <c:pt idx="2">
                  <c:v>SVT</c:v>
                </c:pt>
                <c:pt idx="3">
                  <c:v>SES</c:v>
                </c:pt>
                <c:pt idx="4">
                  <c:v>HGGSP</c:v>
                </c:pt>
                <c:pt idx="5">
                  <c:v>LLCE</c:v>
                </c:pt>
                <c:pt idx="6">
                  <c:v>HLP</c:v>
                </c:pt>
              </c:strCache>
            </c:strRef>
          </c:cat>
          <c:val>
            <c:numRef>
              <c:f>Feuil1!$B$2:$B$8</c:f>
              <c:numCache>
                <c:formatCode>0%</c:formatCode>
                <c:ptCount val="7"/>
                <c:pt idx="0">
                  <c:v>0.68</c:v>
                </c:pt>
                <c:pt idx="1">
                  <c:v>0.46</c:v>
                </c:pt>
                <c:pt idx="2">
                  <c:v>0.39</c:v>
                </c:pt>
                <c:pt idx="3">
                  <c:v>0.41</c:v>
                </c:pt>
                <c:pt idx="4">
                  <c:v>0.34</c:v>
                </c:pt>
                <c:pt idx="5">
                  <c:v>0.28000000000000003</c:v>
                </c:pt>
                <c:pt idx="6">
                  <c:v>0.18</c:v>
                </c:pt>
              </c:numCache>
            </c:numRef>
          </c:val>
          <c:extLst xmlns:c16r2="http://schemas.microsoft.com/office/drawing/2015/06/chart">
            <c:ext xmlns:c16="http://schemas.microsoft.com/office/drawing/2014/chart" uri="{C3380CC4-5D6E-409C-BE32-E72D297353CC}">
              <c16:uniqueId val="{00000000-5A22-42A5-91BC-02E7DE9D4F8B}"/>
            </c:ext>
          </c:extLst>
        </c:ser>
        <c:ser>
          <c:idx val="1"/>
          <c:order val="1"/>
          <c:tx>
            <c:strRef>
              <c:f>Feuil1!$C$1</c:f>
              <c:strCache>
                <c:ptCount val="1"/>
                <c:pt idx="0">
                  <c:v>Part des élèves par spécialité au niveau académique en 2020</c:v>
                </c:pt>
              </c:strCache>
            </c:strRef>
          </c:tx>
          <c:invertIfNegative val="0"/>
          <c:cat>
            <c:strRef>
              <c:f>Feuil1!$A$2:$A$8</c:f>
              <c:strCache>
                <c:ptCount val="7"/>
                <c:pt idx="0">
                  <c:v>MATHEMATIQUES</c:v>
                </c:pt>
                <c:pt idx="1">
                  <c:v>PHYSIQUE CHIMIE</c:v>
                </c:pt>
                <c:pt idx="2">
                  <c:v>SVT</c:v>
                </c:pt>
                <c:pt idx="3">
                  <c:v>SES</c:v>
                </c:pt>
                <c:pt idx="4">
                  <c:v>HGGSP</c:v>
                </c:pt>
                <c:pt idx="5">
                  <c:v>LLCE</c:v>
                </c:pt>
                <c:pt idx="6">
                  <c:v>HLP</c:v>
                </c:pt>
              </c:strCache>
            </c:strRef>
          </c:cat>
          <c:val>
            <c:numRef>
              <c:f>Feuil1!$C$2:$C$8</c:f>
              <c:numCache>
                <c:formatCode>0.0%</c:formatCode>
                <c:ptCount val="7"/>
                <c:pt idx="0">
                  <c:v>0.64300000000000002</c:v>
                </c:pt>
                <c:pt idx="1">
                  <c:v>0.436</c:v>
                </c:pt>
                <c:pt idx="2">
                  <c:v>0.379</c:v>
                </c:pt>
                <c:pt idx="3">
                  <c:v>0.41699999999999998</c:v>
                </c:pt>
                <c:pt idx="4">
                  <c:v>0.36</c:v>
                </c:pt>
                <c:pt idx="5">
                  <c:v>0.29599999999999999</c:v>
                </c:pt>
                <c:pt idx="6">
                  <c:v>0.20200000000000001</c:v>
                </c:pt>
              </c:numCache>
            </c:numRef>
          </c:val>
          <c:extLst xmlns:c16r2="http://schemas.microsoft.com/office/drawing/2015/06/chart">
            <c:ext xmlns:c16="http://schemas.microsoft.com/office/drawing/2014/chart" uri="{C3380CC4-5D6E-409C-BE32-E72D297353CC}">
              <c16:uniqueId val="{00000001-5A22-42A5-91BC-02E7DE9D4F8B}"/>
            </c:ext>
          </c:extLst>
        </c:ser>
        <c:ser>
          <c:idx val="2"/>
          <c:order val="2"/>
          <c:tx>
            <c:strRef>
              <c:f>Feuil1!$D$1</c:f>
              <c:strCache>
                <c:ptCount val="1"/>
                <c:pt idx="0">
                  <c:v>Part des élèves par spécialité au niveau académique en 2021</c:v>
                </c:pt>
              </c:strCache>
            </c:strRef>
          </c:tx>
          <c:spPr>
            <a:solidFill>
              <a:srgbClr val="00B050"/>
            </a:solidFill>
          </c:spPr>
          <c:invertIfNegative val="0"/>
          <c:dLbls>
            <c:showLegendKey val="0"/>
            <c:showVal val="1"/>
            <c:showCatName val="0"/>
            <c:showSerName val="0"/>
            <c:showPercent val="0"/>
            <c:showBubbleSize val="0"/>
            <c:showLeaderLines val="0"/>
          </c:dLbls>
          <c:cat>
            <c:strRef>
              <c:f>Feuil1!$A$2:$A$8</c:f>
              <c:strCache>
                <c:ptCount val="7"/>
                <c:pt idx="0">
                  <c:v>MATHEMATIQUES</c:v>
                </c:pt>
                <c:pt idx="1">
                  <c:v>PHYSIQUE CHIMIE</c:v>
                </c:pt>
                <c:pt idx="2">
                  <c:v>SVT</c:v>
                </c:pt>
                <c:pt idx="3">
                  <c:v>SES</c:v>
                </c:pt>
                <c:pt idx="4">
                  <c:v>HGGSP</c:v>
                </c:pt>
                <c:pt idx="5">
                  <c:v>LLCE</c:v>
                </c:pt>
                <c:pt idx="6">
                  <c:v>HLP</c:v>
                </c:pt>
              </c:strCache>
            </c:strRef>
          </c:cat>
          <c:val>
            <c:numRef>
              <c:f>Feuil1!$D$2:$D$8</c:f>
              <c:numCache>
                <c:formatCode>0.00%</c:formatCode>
                <c:ptCount val="7"/>
                <c:pt idx="0">
                  <c:v>0.65800000000000003</c:v>
                </c:pt>
                <c:pt idx="1">
                  <c:v>0.434</c:v>
                </c:pt>
                <c:pt idx="2">
                  <c:v>0.376</c:v>
                </c:pt>
                <c:pt idx="3">
                  <c:v>0.42599999999999999</c:v>
                </c:pt>
                <c:pt idx="4">
                  <c:v>0.371</c:v>
                </c:pt>
                <c:pt idx="5">
                  <c:v>0.29599999999999999</c:v>
                </c:pt>
                <c:pt idx="6">
                  <c:v>0.182</c:v>
                </c:pt>
              </c:numCache>
            </c:numRef>
          </c:val>
        </c:ser>
        <c:ser>
          <c:idx val="3"/>
          <c:order val="3"/>
          <c:tx>
            <c:strRef>
              <c:f>Feuil1!$E$1</c:f>
              <c:strCache>
                <c:ptCount val="1"/>
                <c:pt idx="0">
                  <c:v>Part des élèves par spécialité au niveau académique en 2022</c:v>
                </c:pt>
              </c:strCache>
            </c:strRef>
          </c:tx>
          <c:invertIfNegative val="0"/>
          <c:cat>
            <c:strRef>
              <c:f>Feuil1!$A$2:$A$8</c:f>
              <c:strCache>
                <c:ptCount val="7"/>
                <c:pt idx="0">
                  <c:v>MATHEMATIQUES</c:v>
                </c:pt>
                <c:pt idx="1">
                  <c:v>PHYSIQUE CHIMIE</c:v>
                </c:pt>
                <c:pt idx="2">
                  <c:v>SVT</c:v>
                </c:pt>
                <c:pt idx="3">
                  <c:v>SES</c:v>
                </c:pt>
                <c:pt idx="4">
                  <c:v>HGGSP</c:v>
                </c:pt>
                <c:pt idx="5">
                  <c:v>LLCE</c:v>
                </c:pt>
                <c:pt idx="6">
                  <c:v>HLP</c:v>
                </c:pt>
              </c:strCache>
            </c:strRef>
          </c:cat>
          <c:val>
            <c:numRef>
              <c:f>Feuil1!$E$2:$E$8</c:f>
              <c:numCache>
                <c:formatCode>0%</c:formatCode>
                <c:ptCount val="7"/>
                <c:pt idx="0" formatCode="0.00%">
                  <c:v>0.66100000000000003</c:v>
                </c:pt>
                <c:pt idx="1">
                  <c:v>0.44</c:v>
                </c:pt>
                <c:pt idx="2">
                  <c:v>0.37</c:v>
                </c:pt>
                <c:pt idx="3">
                  <c:v>0.41</c:v>
                </c:pt>
                <c:pt idx="4">
                  <c:v>0.36</c:v>
                </c:pt>
                <c:pt idx="5">
                  <c:v>0.28999999999999998</c:v>
                </c:pt>
                <c:pt idx="6" formatCode="0.00%">
                  <c:v>0.19</c:v>
                </c:pt>
              </c:numCache>
            </c:numRef>
          </c:val>
        </c:ser>
        <c:dLbls>
          <c:showLegendKey val="0"/>
          <c:showVal val="0"/>
          <c:showCatName val="0"/>
          <c:showSerName val="0"/>
          <c:showPercent val="0"/>
          <c:showBubbleSize val="0"/>
        </c:dLbls>
        <c:gapWidth val="150"/>
        <c:axId val="362932736"/>
        <c:axId val="351323264"/>
      </c:barChart>
      <c:catAx>
        <c:axId val="362932736"/>
        <c:scaling>
          <c:orientation val="minMax"/>
        </c:scaling>
        <c:delete val="0"/>
        <c:axPos val="b"/>
        <c:numFmt formatCode="General" sourceLinked="0"/>
        <c:majorTickMark val="out"/>
        <c:minorTickMark val="none"/>
        <c:tickLblPos val="nextTo"/>
        <c:crossAx val="351323264"/>
        <c:crosses val="autoZero"/>
        <c:auto val="1"/>
        <c:lblAlgn val="ctr"/>
        <c:lblOffset val="100"/>
        <c:noMultiLvlLbl val="0"/>
      </c:catAx>
      <c:valAx>
        <c:axId val="351323264"/>
        <c:scaling>
          <c:orientation val="minMax"/>
        </c:scaling>
        <c:delete val="0"/>
        <c:axPos val="l"/>
        <c:majorGridlines/>
        <c:numFmt formatCode="0%" sourceLinked="1"/>
        <c:majorTickMark val="out"/>
        <c:minorTickMark val="none"/>
        <c:tickLblPos val="nextTo"/>
        <c:crossAx val="362932736"/>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Les 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MATHEMATIQUES</c:v>
                </c:pt>
                <c:pt idx="1">
                  <c:v>PHYSIQUE CHIMIE</c:v>
                </c:pt>
                <c:pt idx="2">
                  <c:v>SVT</c:v>
                </c:pt>
                <c:pt idx="3">
                  <c:v>SI</c:v>
                </c:pt>
              </c:strCache>
            </c:strRef>
          </c:cat>
          <c:val>
            <c:numRef>
              <c:f>Feuil1!$B$2:$B$5</c:f>
              <c:numCache>
                <c:formatCode>0%</c:formatCode>
                <c:ptCount val="4"/>
                <c:pt idx="0">
                  <c:v>0.68</c:v>
                </c:pt>
                <c:pt idx="1">
                  <c:v>0.44</c:v>
                </c:pt>
                <c:pt idx="2">
                  <c:v>0.49</c:v>
                </c:pt>
                <c:pt idx="3">
                  <c:v>0.02</c:v>
                </c:pt>
              </c:numCache>
            </c:numRef>
          </c:val>
          <c:extLst xmlns:c16r2="http://schemas.microsoft.com/office/drawing/2015/06/chart">
            <c:ext xmlns:c16="http://schemas.microsoft.com/office/drawing/2014/chart" uri="{C3380CC4-5D6E-409C-BE32-E72D297353CC}">
              <c16:uniqueId val="{00000000-C4C3-49B5-B463-7F02407160C8}"/>
            </c:ext>
          </c:extLst>
        </c:ser>
        <c:ser>
          <c:idx val="1"/>
          <c:order val="1"/>
          <c:tx>
            <c:strRef>
              <c:f>Feuil1!$C$1</c:f>
              <c:strCache>
                <c:ptCount val="1"/>
                <c:pt idx="0">
                  <c:v>Les 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MATHEMATIQUES</c:v>
                </c:pt>
                <c:pt idx="1">
                  <c:v>PHYSIQUE CHIMIE</c:v>
                </c:pt>
                <c:pt idx="2">
                  <c:v>SVT</c:v>
                </c:pt>
                <c:pt idx="3">
                  <c:v>SI</c:v>
                </c:pt>
              </c:strCache>
            </c:strRef>
          </c:cat>
          <c:val>
            <c:numRef>
              <c:f>Feuil1!$C$2:$C$5</c:f>
              <c:numCache>
                <c:formatCode>0%</c:formatCode>
                <c:ptCount val="4"/>
                <c:pt idx="0">
                  <c:v>0.61</c:v>
                </c:pt>
                <c:pt idx="1">
                  <c:v>0.43</c:v>
                </c:pt>
                <c:pt idx="2">
                  <c:v>0.28999999999999998</c:v>
                </c:pt>
                <c:pt idx="3">
                  <c:v>0.09</c:v>
                </c:pt>
              </c:numCache>
            </c:numRef>
          </c:val>
          <c:extLst xmlns:c16r2="http://schemas.microsoft.com/office/drawing/2015/06/chart">
            <c:ext xmlns:c16="http://schemas.microsoft.com/office/drawing/2014/chart" uri="{C3380CC4-5D6E-409C-BE32-E72D297353CC}">
              <c16:uniqueId val="{00000001-C4C3-49B5-B463-7F02407160C8}"/>
            </c:ext>
          </c:extLst>
        </c:ser>
        <c:dLbls>
          <c:showLegendKey val="0"/>
          <c:showVal val="0"/>
          <c:showCatName val="0"/>
          <c:showSerName val="0"/>
          <c:showPercent val="0"/>
          <c:showBubbleSize val="0"/>
        </c:dLbls>
        <c:gapWidth val="150"/>
        <c:axId val="375800832"/>
        <c:axId val="351083840"/>
      </c:barChart>
      <c:catAx>
        <c:axId val="375800832"/>
        <c:scaling>
          <c:orientation val="minMax"/>
        </c:scaling>
        <c:delete val="0"/>
        <c:axPos val="b"/>
        <c:numFmt formatCode="General" sourceLinked="0"/>
        <c:majorTickMark val="out"/>
        <c:minorTickMark val="none"/>
        <c:tickLblPos val="nextTo"/>
        <c:crossAx val="351083840"/>
        <c:crosses val="autoZero"/>
        <c:auto val="1"/>
        <c:lblAlgn val="ctr"/>
        <c:lblOffset val="100"/>
        <c:noMultiLvlLbl val="0"/>
      </c:catAx>
      <c:valAx>
        <c:axId val="351083840"/>
        <c:scaling>
          <c:orientation val="minMax"/>
        </c:scaling>
        <c:delete val="0"/>
        <c:axPos val="l"/>
        <c:majorGridlines/>
        <c:numFmt formatCode="0%" sourceLinked="1"/>
        <c:majorTickMark val="out"/>
        <c:minorTickMark val="none"/>
        <c:tickLblPos val="nextTo"/>
        <c:crossAx val="375800832"/>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Les 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MATHEMATIQUES</c:v>
                </c:pt>
                <c:pt idx="1">
                  <c:v>PHYSIQUE CHIMIE</c:v>
                </c:pt>
                <c:pt idx="2">
                  <c:v>SVT</c:v>
                </c:pt>
                <c:pt idx="3">
                  <c:v>SI</c:v>
                </c:pt>
              </c:strCache>
            </c:strRef>
          </c:cat>
          <c:val>
            <c:numRef>
              <c:f>Feuil1!$B$2:$B$5</c:f>
              <c:numCache>
                <c:formatCode>0%</c:formatCode>
                <c:ptCount val="4"/>
                <c:pt idx="0">
                  <c:v>0.61799999999999999</c:v>
                </c:pt>
                <c:pt idx="1">
                  <c:v>0.39</c:v>
                </c:pt>
                <c:pt idx="2">
                  <c:v>0.44</c:v>
                </c:pt>
                <c:pt idx="3">
                  <c:v>0.02</c:v>
                </c:pt>
              </c:numCache>
            </c:numRef>
          </c:val>
          <c:extLst xmlns:c16r2="http://schemas.microsoft.com/office/drawing/2015/06/chart">
            <c:ext xmlns:c16="http://schemas.microsoft.com/office/drawing/2014/chart" uri="{C3380CC4-5D6E-409C-BE32-E72D297353CC}">
              <c16:uniqueId val="{00000000-C4C3-49B5-B463-7F02407160C8}"/>
            </c:ext>
          </c:extLst>
        </c:ser>
        <c:ser>
          <c:idx val="1"/>
          <c:order val="1"/>
          <c:tx>
            <c:strRef>
              <c:f>Feuil1!$C$1</c:f>
              <c:strCache>
                <c:ptCount val="1"/>
                <c:pt idx="0">
                  <c:v>Les 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MATHEMATIQUES</c:v>
                </c:pt>
                <c:pt idx="1">
                  <c:v>PHYSIQUE CHIMIE</c:v>
                </c:pt>
                <c:pt idx="2">
                  <c:v>SVT</c:v>
                </c:pt>
                <c:pt idx="3">
                  <c:v>SI</c:v>
                </c:pt>
              </c:strCache>
            </c:strRef>
          </c:cat>
          <c:val>
            <c:numRef>
              <c:f>Feuil1!$C$2:$C$5</c:f>
              <c:numCache>
                <c:formatCode>0%</c:formatCode>
                <c:ptCount val="4"/>
                <c:pt idx="0">
                  <c:v>0.68</c:v>
                </c:pt>
                <c:pt idx="1">
                  <c:v>0.48</c:v>
                </c:pt>
                <c:pt idx="2">
                  <c:v>0.32</c:v>
                </c:pt>
                <c:pt idx="3">
                  <c:v>0.1</c:v>
                </c:pt>
              </c:numCache>
            </c:numRef>
          </c:val>
          <c:extLst xmlns:c16r2="http://schemas.microsoft.com/office/drawing/2015/06/chart">
            <c:ext xmlns:c16="http://schemas.microsoft.com/office/drawing/2014/chart" uri="{C3380CC4-5D6E-409C-BE32-E72D297353CC}">
              <c16:uniqueId val="{00000001-C4C3-49B5-B463-7F02407160C8}"/>
            </c:ext>
          </c:extLst>
        </c:ser>
        <c:dLbls>
          <c:showLegendKey val="0"/>
          <c:showVal val="0"/>
          <c:showCatName val="0"/>
          <c:showSerName val="0"/>
          <c:showPercent val="0"/>
          <c:showBubbleSize val="0"/>
        </c:dLbls>
        <c:gapWidth val="150"/>
        <c:axId val="375802368"/>
        <c:axId val="351290496"/>
      </c:barChart>
      <c:catAx>
        <c:axId val="375802368"/>
        <c:scaling>
          <c:orientation val="minMax"/>
        </c:scaling>
        <c:delete val="0"/>
        <c:axPos val="b"/>
        <c:numFmt formatCode="General" sourceLinked="0"/>
        <c:majorTickMark val="out"/>
        <c:minorTickMark val="none"/>
        <c:tickLblPos val="nextTo"/>
        <c:crossAx val="351290496"/>
        <c:crosses val="autoZero"/>
        <c:auto val="1"/>
        <c:lblAlgn val="ctr"/>
        <c:lblOffset val="100"/>
        <c:noMultiLvlLbl val="0"/>
      </c:catAx>
      <c:valAx>
        <c:axId val="351290496"/>
        <c:scaling>
          <c:orientation val="minMax"/>
        </c:scaling>
        <c:delete val="0"/>
        <c:axPos val="l"/>
        <c:majorGridlines/>
        <c:numFmt formatCode="0%" sourceLinked="1"/>
        <c:majorTickMark val="out"/>
        <c:minorTickMark val="none"/>
        <c:tickLblPos val="nextTo"/>
        <c:crossAx val="375802368"/>
        <c:crosses val="autoZero"/>
        <c:crossBetween val="between"/>
      </c:valAx>
    </c:plotArea>
    <c:legend>
      <c:legendPos val="r"/>
      <c:overlay val="0"/>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Les filles</c:v>
                </c:pt>
              </c:strCache>
            </c:strRef>
          </c:tx>
          <c:invertIfNegative val="0"/>
          <c:dLbls>
            <c:showLegendKey val="0"/>
            <c:showVal val="1"/>
            <c:showCatName val="0"/>
            <c:showSerName val="0"/>
            <c:showPercent val="0"/>
            <c:showBubbleSize val="0"/>
            <c:showLeaderLines val="0"/>
          </c:dLbls>
          <c:cat>
            <c:strRef>
              <c:f>Feuil1!$A$2:$A$8</c:f>
              <c:strCache>
                <c:ptCount val="7"/>
                <c:pt idx="0">
                  <c:v>MATHEMATIQUES</c:v>
                </c:pt>
                <c:pt idx="1">
                  <c:v>PHYSIQUE CHIMIE</c:v>
                </c:pt>
                <c:pt idx="2">
                  <c:v>SES</c:v>
                </c:pt>
                <c:pt idx="3">
                  <c:v>SVT</c:v>
                </c:pt>
                <c:pt idx="4">
                  <c:v>HGGSP</c:v>
                </c:pt>
                <c:pt idx="5">
                  <c:v>LLCE</c:v>
                </c:pt>
                <c:pt idx="6">
                  <c:v>HLP</c:v>
                </c:pt>
              </c:strCache>
            </c:strRef>
          </c:cat>
          <c:val>
            <c:numRef>
              <c:f>Feuil1!$B$2:$B$8</c:f>
              <c:numCache>
                <c:formatCode>0%</c:formatCode>
                <c:ptCount val="7"/>
                <c:pt idx="0">
                  <c:v>0.56999999999999995</c:v>
                </c:pt>
                <c:pt idx="1">
                  <c:v>0.36</c:v>
                </c:pt>
                <c:pt idx="2">
                  <c:v>0.45</c:v>
                </c:pt>
                <c:pt idx="3">
                  <c:v>0.39</c:v>
                </c:pt>
                <c:pt idx="4">
                  <c:v>0.41</c:v>
                </c:pt>
                <c:pt idx="5">
                  <c:v>0.36</c:v>
                </c:pt>
                <c:pt idx="6">
                  <c:v>0.27</c:v>
                </c:pt>
              </c:numCache>
            </c:numRef>
          </c:val>
          <c:extLst xmlns:c16r2="http://schemas.microsoft.com/office/drawing/2015/06/chart">
            <c:ext xmlns:c16="http://schemas.microsoft.com/office/drawing/2014/chart" uri="{C3380CC4-5D6E-409C-BE32-E72D297353CC}">
              <c16:uniqueId val="{00000000-C4C3-49B5-B463-7F02407160C8}"/>
            </c:ext>
          </c:extLst>
        </c:ser>
        <c:ser>
          <c:idx val="1"/>
          <c:order val="1"/>
          <c:tx>
            <c:strRef>
              <c:f>Feuil1!$C$1</c:f>
              <c:strCache>
                <c:ptCount val="1"/>
                <c:pt idx="0">
                  <c:v>Les garçons</c:v>
                </c:pt>
              </c:strCache>
            </c:strRef>
          </c:tx>
          <c:invertIfNegative val="0"/>
          <c:dLbls>
            <c:showLegendKey val="0"/>
            <c:showVal val="1"/>
            <c:showCatName val="0"/>
            <c:showSerName val="0"/>
            <c:showPercent val="0"/>
            <c:showBubbleSize val="0"/>
            <c:showLeaderLines val="0"/>
          </c:dLbls>
          <c:cat>
            <c:strRef>
              <c:f>Feuil1!$A$2:$A$8</c:f>
              <c:strCache>
                <c:ptCount val="7"/>
                <c:pt idx="0">
                  <c:v>MATHEMATIQUES</c:v>
                </c:pt>
                <c:pt idx="1">
                  <c:v>PHYSIQUE CHIMIE</c:v>
                </c:pt>
                <c:pt idx="2">
                  <c:v>SES</c:v>
                </c:pt>
                <c:pt idx="3">
                  <c:v>SVT</c:v>
                </c:pt>
                <c:pt idx="4">
                  <c:v>HGGSP</c:v>
                </c:pt>
                <c:pt idx="5">
                  <c:v>LLCE</c:v>
                </c:pt>
                <c:pt idx="6">
                  <c:v>HLP</c:v>
                </c:pt>
              </c:strCache>
            </c:strRef>
          </c:cat>
          <c:val>
            <c:numRef>
              <c:f>Feuil1!$C$2:$C$8</c:f>
              <c:numCache>
                <c:formatCode>0%</c:formatCode>
                <c:ptCount val="7"/>
                <c:pt idx="0">
                  <c:v>0.77</c:v>
                </c:pt>
                <c:pt idx="1">
                  <c:v>0.53</c:v>
                </c:pt>
                <c:pt idx="2">
                  <c:v>0.38</c:v>
                </c:pt>
                <c:pt idx="3">
                  <c:v>0.34</c:v>
                </c:pt>
                <c:pt idx="4">
                  <c:v>0.28999999999999998</c:v>
                </c:pt>
                <c:pt idx="5">
                  <c:v>0.22</c:v>
                </c:pt>
                <c:pt idx="6">
                  <c:v>0.08</c:v>
                </c:pt>
              </c:numCache>
            </c:numRef>
          </c:val>
          <c:extLst xmlns:c16r2="http://schemas.microsoft.com/office/drawing/2015/06/chart">
            <c:ext xmlns:c16="http://schemas.microsoft.com/office/drawing/2014/chart" uri="{C3380CC4-5D6E-409C-BE32-E72D297353CC}">
              <c16:uniqueId val="{00000001-C4C3-49B5-B463-7F02407160C8}"/>
            </c:ext>
          </c:extLst>
        </c:ser>
        <c:dLbls>
          <c:showLegendKey val="0"/>
          <c:showVal val="0"/>
          <c:showCatName val="0"/>
          <c:showSerName val="0"/>
          <c:showPercent val="0"/>
          <c:showBubbleSize val="0"/>
        </c:dLbls>
        <c:gapWidth val="150"/>
        <c:axId val="364912640"/>
        <c:axId val="351292224"/>
      </c:barChart>
      <c:catAx>
        <c:axId val="364912640"/>
        <c:scaling>
          <c:orientation val="minMax"/>
        </c:scaling>
        <c:delete val="0"/>
        <c:axPos val="b"/>
        <c:numFmt formatCode="General" sourceLinked="0"/>
        <c:majorTickMark val="out"/>
        <c:minorTickMark val="none"/>
        <c:tickLblPos val="nextTo"/>
        <c:crossAx val="351292224"/>
        <c:crosses val="autoZero"/>
        <c:auto val="1"/>
        <c:lblAlgn val="ctr"/>
        <c:lblOffset val="100"/>
        <c:noMultiLvlLbl val="0"/>
      </c:catAx>
      <c:valAx>
        <c:axId val="351292224"/>
        <c:scaling>
          <c:orientation val="minMax"/>
        </c:scaling>
        <c:delete val="0"/>
        <c:axPos val="l"/>
        <c:majorGridlines/>
        <c:numFmt formatCode="0%" sourceLinked="1"/>
        <c:majorTickMark val="out"/>
        <c:minorTickMark val="none"/>
        <c:tickLblPos val="nextTo"/>
        <c:crossAx val="364912640"/>
        <c:crosses val="autoZero"/>
        <c:crossBetween val="between"/>
      </c:valAx>
    </c:plotArea>
    <c:legend>
      <c:legendPos val="r"/>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Les 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MATHEMATIQUES</c:v>
                </c:pt>
                <c:pt idx="1">
                  <c:v>PHYSIQUE CHIMIE</c:v>
                </c:pt>
                <c:pt idx="2">
                  <c:v>SVT</c:v>
                </c:pt>
                <c:pt idx="3">
                  <c:v>SI</c:v>
                </c:pt>
              </c:strCache>
            </c:strRef>
          </c:cat>
          <c:val>
            <c:numRef>
              <c:f>Feuil1!$B$2:$B$5</c:f>
              <c:numCache>
                <c:formatCode>0%</c:formatCode>
                <c:ptCount val="4"/>
                <c:pt idx="0">
                  <c:v>0.36</c:v>
                </c:pt>
                <c:pt idx="1">
                  <c:v>0.38</c:v>
                </c:pt>
                <c:pt idx="2">
                  <c:v>0.37</c:v>
                </c:pt>
                <c:pt idx="3">
                  <c:v>0.01</c:v>
                </c:pt>
              </c:numCache>
            </c:numRef>
          </c:val>
          <c:extLst xmlns:c16r2="http://schemas.microsoft.com/office/drawing/2015/06/chart">
            <c:ext xmlns:c16="http://schemas.microsoft.com/office/drawing/2014/chart" uri="{C3380CC4-5D6E-409C-BE32-E72D297353CC}">
              <c16:uniqueId val="{00000000-A147-448B-BC07-98A22D20BEFE}"/>
            </c:ext>
          </c:extLst>
        </c:ser>
        <c:ser>
          <c:idx val="1"/>
          <c:order val="1"/>
          <c:tx>
            <c:strRef>
              <c:f>Feuil1!$C$1</c:f>
              <c:strCache>
                <c:ptCount val="1"/>
                <c:pt idx="0">
                  <c:v>Les 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MATHEMATIQUES</c:v>
                </c:pt>
                <c:pt idx="1">
                  <c:v>PHYSIQUE CHIMIE</c:v>
                </c:pt>
                <c:pt idx="2">
                  <c:v>SVT</c:v>
                </c:pt>
                <c:pt idx="3">
                  <c:v>SI</c:v>
                </c:pt>
              </c:strCache>
            </c:strRef>
          </c:cat>
          <c:val>
            <c:numRef>
              <c:f>Feuil1!$C$2:$C$5</c:f>
              <c:numCache>
                <c:formatCode>0%</c:formatCode>
                <c:ptCount val="4"/>
                <c:pt idx="0">
                  <c:v>0.44</c:v>
                </c:pt>
                <c:pt idx="1">
                  <c:v>0.34</c:v>
                </c:pt>
                <c:pt idx="2">
                  <c:v>0.18</c:v>
                </c:pt>
                <c:pt idx="3">
                  <c:v>0.06</c:v>
                </c:pt>
              </c:numCache>
            </c:numRef>
          </c:val>
          <c:extLst xmlns:c16r2="http://schemas.microsoft.com/office/drawing/2015/06/chart">
            <c:ext xmlns:c16="http://schemas.microsoft.com/office/drawing/2014/chart" uri="{C3380CC4-5D6E-409C-BE32-E72D297353CC}">
              <c16:uniqueId val="{00000001-A147-448B-BC07-98A22D20BEFE}"/>
            </c:ext>
          </c:extLst>
        </c:ser>
        <c:dLbls>
          <c:showLegendKey val="0"/>
          <c:showVal val="0"/>
          <c:showCatName val="0"/>
          <c:showSerName val="0"/>
          <c:showPercent val="0"/>
          <c:showBubbleSize val="0"/>
        </c:dLbls>
        <c:gapWidth val="150"/>
        <c:axId val="375801856"/>
        <c:axId val="351293952"/>
      </c:barChart>
      <c:catAx>
        <c:axId val="375801856"/>
        <c:scaling>
          <c:orientation val="minMax"/>
        </c:scaling>
        <c:delete val="0"/>
        <c:axPos val="b"/>
        <c:numFmt formatCode="General" sourceLinked="0"/>
        <c:majorTickMark val="out"/>
        <c:minorTickMark val="none"/>
        <c:tickLblPos val="nextTo"/>
        <c:crossAx val="351293952"/>
        <c:crosses val="autoZero"/>
        <c:auto val="1"/>
        <c:lblAlgn val="ctr"/>
        <c:lblOffset val="100"/>
        <c:noMultiLvlLbl val="0"/>
      </c:catAx>
      <c:valAx>
        <c:axId val="351293952"/>
        <c:scaling>
          <c:orientation val="minMax"/>
        </c:scaling>
        <c:delete val="0"/>
        <c:axPos val="l"/>
        <c:majorGridlines/>
        <c:numFmt formatCode="0%" sourceLinked="1"/>
        <c:majorTickMark val="out"/>
        <c:minorTickMark val="none"/>
        <c:tickLblPos val="nextTo"/>
        <c:crossAx val="375801856"/>
        <c:crosses val="autoZero"/>
        <c:crossBetween val="between"/>
      </c:valAx>
    </c:plotArea>
    <c:legend>
      <c:legendPos val="r"/>
      <c:overlay val="0"/>
    </c:legend>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Les 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MATHEMATIQUES</c:v>
                </c:pt>
                <c:pt idx="1">
                  <c:v>PHYSIQUE CHIMIE</c:v>
                </c:pt>
                <c:pt idx="2">
                  <c:v>SVT</c:v>
                </c:pt>
                <c:pt idx="3">
                  <c:v>SI</c:v>
                </c:pt>
              </c:strCache>
            </c:strRef>
          </c:cat>
          <c:val>
            <c:numRef>
              <c:f>Feuil1!$B$2:$B$5</c:f>
              <c:numCache>
                <c:formatCode>0%</c:formatCode>
                <c:ptCount val="4"/>
                <c:pt idx="0">
                  <c:v>0.31</c:v>
                </c:pt>
                <c:pt idx="1">
                  <c:v>0.35</c:v>
                </c:pt>
                <c:pt idx="2">
                  <c:v>0.37</c:v>
                </c:pt>
                <c:pt idx="3">
                  <c:v>0.01</c:v>
                </c:pt>
              </c:numCache>
            </c:numRef>
          </c:val>
          <c:extLst xmlns:c16r2="http://schemas.microsoft.com/office/drawing/2015/06/chart">
            <c:ext xmlns:c16="http://schemas.microsoft.com/office/drawing/2014/chart" uri="{C3380CC4-5D6E-409C-BE32-E72D297353CC}">
              <c16:uniqueId val="{00000000-A147-448B-BC07-98A22D20BEFE}"/>
            </c:ext>
          </c:extLst>
        </c:ser>
        <c:ser>
          <c:idx val="1"/>
          <c:order val="1"/>
          <c:tx>
            <c:strRef>
              <c:f>Feuil1!$C$1</c:f>
              <c:strCache>
                <c:ptCount val="1"/>
                <c:pt idx="0">
                  <c:v>Les 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Feuil1!$A$2:$A$5</c:f>
              <c:strCache>
                <c:ptCount val="4"/>
                <c:pt idx="0">
                  <c:v>MATHEMATIQUES</c:v>
                </c:pt>
                <c:pt idx="1">
                  <c:v>PHYSIQUE CHIMIE</c:v>
                </c:pt>
                <c:pt idx="2">
                  <c:v>SVT</c:v>
                </c:pt>
                <c:pt idx="3">
                  <c:v>SI</c:v>
                </c:pt>
              </c:strCache>
            </c:strRef>
          </c:cat>
          <c:val>
            <c:numRef>
              <c:f>Feuil1!$C$2:$C$5</c:f>
              <c:numCache>
                <c:formatCode>0%</c:formatCode>
                <c:ptCount val="4"/>
                <c:pt idx="0">
                  <c:v>0.41</c:v>
                </c:pt>
                <c:pt idx="1">
                  <c:v>0.31</c:v>
                </c:pt>
                <c:pt idx="2">
                  <c:v>0.17</c:v>
                </c:pt>
                <c:pt idx="3">
                  <c:v>1E-3</c:v>
                </c:pt>
              </c:numCache>
            </c:numRef>
          </c:val>
          <c:extLst xmlns:c16r2="http://schemas.microsoft.com/office/drawing/2015/06/chart">
            <c:ext xmlns:c16="http://schemas.microsoft.com/office/drawing/2014/chart" uri="{C3380CC4-5D6E-409C-BE32-E72D297353CC}">
              <c16:uniqueId val="{00000001-A147-448B-BC07-98A22D20BEFE}"/>
            </c:ext>
          </c:extLst>
        </c:ser>
        <c:dLbls>
          <c:showLegendKey val="0"/>
          <c:showVal val="0"/>
          <c:showCatName val="0"/>
          <c:showSerName val="0"/>
          <c:showPercent val="0"/>
          <c:showBubbleSize val="0"/>
        </c:dLbls>
        <c:gapWidth val="150"/>
        <c:axId val="375802880"/>
        <c:axId val="351295104"/>
      </c:barChart>
      <c:catAx>
        <c:axId val="375802880"/>
        <c:scaling>
          <c:orientation val="minMax"/>
        </c:scaling>
        <c:delete val="0"/>
        <c:axPos val="b"/>
        <c:numFmt formatCode="General" sourceLinked="0"/>
        <c:majorTickMark val="out"/>
        <c:minorTickMark val="none"/>
        <c:tickLblPos val="nextTo"/>
        <c:crossAx val="351295104"/>
        <c:crosses val="autoZero"/>
        <c:auto val="1"/>
        <c:lblAlgn val="ctr"/>
        <c:lblOffset val="100"/>
        <c:noMultiLvlLbl val="0"/>
      </c:catAx>
      <c:valAx>
        <c:axId val="351295104"/>
        <c:scaling>
          <c:orientation val="minMax"/>
        </c:scaling>
        <c:delete val="0"/>
        <c:axPos val="l"/>
        <c:majorGridlines/>
        <c:numFmt formatCode="0%" sourceLinked="1"/>
        <c:majorTickMark val="out"/>
        <c:minorTickMark val="none"/>
        <c:tickLblPos val="nextTo"/>
        <c:crossAx val="375802880"/>
        <c:crosses val="autoZero"/>
        <c:crossBetween val="between"/>
      </c:valAx>
    </c:plotArea>
    <c:legend>
      <c:legendPos val="r"/>
      <c:overlay val="0"/>
    </c:legend>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Les 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HLP</c:v>
                </c:pt>
                <c:pt idx="1">
                  <c:v>LLCE</c:v>
                </c:pt>
                <c:pt idx="2">
                  <c:v>HGGSP</c:v>
                </c:pt>
                <c:pt idx="3">
                  <c:v>SES</c:v>
                </c:pt>
                <c:pt idx="4">
                  <c:v>ARTS</c:v>
                </c:pt>
              </c:strCache>
            </c:strRef>
          </c:cat>
          <c:val>
            <c:numRef>
              <c:f>Feuil1!$B$2:$B$6</c:f>
              <c:numCache>
                <c:formatCode>0%</c:formatCode>
                <c:ptCount val="5"/>
                <c:pt idx="0">
                  <c:v>0.35</c:v>
                </c:pt>
                <c:pt idx="1">
                  <c:v>0.44</c:v>
                </c:pt>
                <c:pt idx="2">
                  <c:v>0.51</c:v>
                </c:pt>
                <c:pt idx="3">
                  <c:v>0.56999999999999995</c:v>
                </c:pt>
                <c:pt idx="4">
                  <c:v>0.15</c:v>
                </c:pt>
              </c:numCache>
            </c:numRef>
          </c:val>
          <c:extLst xmlns:c16r2="http://schemas.microsoft.com/office/drawing/2015/06/chart">
            <c:ext xmlns:c16="http://schemas.microsoft.com/office/drawing/2014/chart" uri="{C3380CC4-5D6E-409C-BE32-E72D297353CC}">
              <c16:uniqueId val="{00000000-5499-4AB7-8F30-782E8CA2B5D5}"/>
            </c:ext>
          </c:extLst>
        </c:ser>
        <c:ser>
          <c:idx val="1"/>
          <c:order val="1"/>
          <c:tx>
            <c:strRef>
              <c:f>Feuil1!$C$1</c:f>
              <c:strCache>
                <c:ptCount val="1"/>
                <c:pt idx="0">
                  <c:v>Les 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HLP</c:v>
                </c:pt>
                <c:pt idx="1">
                  <c:v>LLCE</c:v>
                </c:pt>
                <c:pt idx="2">
                  <c:v>HGGSP</c:v>
                </c:pt>
                <c:pt idx="3">
                  <c:v>SES</c:v>
                </c:pt>
                <c:pt idx="4">
                  <c:v>ARTS</c:v>
                </c:pt>
              </c:strCache>
            </c:strRef>
          </c:cat>
          <c:val>
            <c:numRef>
              <c:f>Feuil1!$C$2:$C$6</c:f>
              <c:numCache>
                <c:formatCode>0%</c:formatCode>
                <c:ptCount val="5"/>
                <c:pt idx="0">
                  <c:v>0.08</c:v>
                </c:pt>
                <c:pt idx="1">
                  <c:v>0.18</c:v>
                </c:pt>
                <c:pt idx="2">
                  <c:v>0.24</c:v>
                </c:pt>
                <c:pt idx="3">
                  <c:v>0.28999999999999998</c:v>
                </c:pt>
                <c:pt idx="4">
                  <c:v>0.05</c:v>
                </c:pt>
              </c:numCache>
            </c:numRef>
          </c:val>
          <c:extLst xmlns:c16r2="http://schemas.microsoft.com/office/drawing/2015/06/chart">
            <c:ext xmlns:c16="http://schemas.microsoft.com/office/drawing/2014/chart" uri="{C3380CC4-5D6E-409C-BE32-E72D297353CC}">
              <c16:uniqueId val="{00000001-5499-4AB7-8F30-782E8CA2B5D5}"/>
            </c:ext>
          </c:extLst>
        </c:ser>
        <c:dLbls>
          <c:showLegendKey val="0"/>
          <c:showVal val="0"/>
          <c:showCatName val="0"/>
          <c:showSerName val="0"/>
          <c:showPercent val="0"/>
          <c:showBubbleSize val="0"/>
        </c:dLbls>
        <c:gapWidth val="150"/>
        <c:axId val="379771392"/>
        <c:axId val="351296832"/>
      </c:barChart>
      <c:catAx>
        <c:axId val="379771392"/>
        <c:scaling>
          <c:orientation val="minMax"/>
        </c:scaling>
        <c:delete val="0"/>
        <c:axPos val="b"/>
        <c:numFmt formatCode="General" sourceLinked="0"/>
        <c:majorTickMark val="out"/>
        <c:minorTickMark val="none"/>
        <c:tickLblPos val="nextTo"/>
        <c:crossAx val="351296832"/>
        <c:crosses val="autoZero"/>
        <c:auto val="1"/>
        <c:lblAlgn val="ctr"/>
        <c:lblOffset val="100"/>
        <c:noMultiLvlLbl val="0"/>
      </c:catAx>
      <c:valAx>
        <c:axId val="351296832"/>
        <c:scaling>
          <c:orientation val="minMax"/>
        </c:scaling>
        <c:delete val="0"/>
        <c:axPos val="l"/>
        <c:majorGridlines/>
        <c:numFmt formatCode="0%" sourceLinked="1"/>
        <c:majorTickMark val="out"/>
        <c:minorTickMark val="none"/>
        <c:tickLblPos val="nextTo"/>
        <c:crossAx val="379771392"/>
        <c:crosses val="autoZero"/>
        <c:crossBetween val="between"/>
      </c:valAx>
    </c:plotArea>
    <c:legend>
      <c:legendPos val="r"/>
      <c:overlay val="0"/>
    </c:legend>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Les 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HLP</c:v>
                </c:pt>
                <c:pt idx="1">
                  <c:v>LLCE</c:v>
                </c:pt>
                <c:pt idx="2">
                  <c:v>HGGSP</c:v>
                </c:pt>
                <c:pt idx="3">
                  <c:v>SES</c:v>
                </c:pt>
                <c:pt idx="4">
                  <c:v>ARTS</c:v>
                </c:pt>
              </c:strCache>
            </c:strRef>
          </c:cat>
          <c:val>
            <c:numRef>
              <c:f>Feuil1!$B$2:$B$6</c:f>
              <c:numCache>
                <c:formatCode>0%</c:formatCode>
                <c:ptCount val="5"/>
                <c:pt idx="0">
                  <c:v>0.3</c:v>
                </c:pt>
                <c:pt idx="1">
                  <c:v>0.39</c:v>
                </c:pt>
                <c:pt idx="2">
                  <c:v>0.46</c:v>
                </c:pt>
                <c:pt idx="3">
                  <c:v>0.51</c:v>
                </c:pt>
                <c:pt idx="4">
                  <c:v>0.14000000000000001</c:v>
                </c:pt>
              </c:numCache>
            </c:numRef>
          </c:val>
          <c:extLst xmlns:c16r2="http://schemas.microsoft.com/office/drawing/2015/06/chart">
            <c:ext xmlns:c16="http://schemas.microsoft.com/office/drawing/2014/chart" uri="{C3380CC4-5D6E-409C-BE32-E72D297353CC}">
              <c16:uniqueId val="{00000000-5499-4AB7-8F30-782E8CA2B5D5}"/>
            </c:ext>
          </c:extLst>
        </c:ser>
        <c:ser>
          <c:idx val="1"/>
          <c:order val="1"/>
          <c:tx>
            <c:strRef>
              <c:f>Feuil1!$C$1</c:f>
              <c:strCache>
                <c:ptCount val="1"/>
                <c:pt idx="0">
                  <c:v>Les 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HLP</c:v>
                </c:pt>
                <c:pt idx="1">
                  <c:v>LLCE</c:v>
                </c:pt>
                <c:pt idx="2">
                  <c:v>HGGSP</c:v>
                </c:pt>
                <c:pt idx="3">
                  <c:v>SES</c:v>
                </c:pt>
                <c:pt idx="4">
                  <c:v>ARTS</c:v>
                </c:pt>
              </c:strCache>
            </c:strRef>
          </c:cat>
          <c:val>
            <c:numRef>
              <c:f>Feuil1!$C$2:$C$6</c:f>
              <c:numCache>
                <c:formatCode>0%</c:formatCode>
                <c:ptCount val="5"/>
                <c:pt idx="0">
                  <c:v>0.08</c:v>
                </c:pt>
                <c:pt idx="1">
                  <c:v>0.2</c:v>
                </c:pt>
                <c:pt idx="2">
                  <c:v>0.27</c:v>
                </c:pt>
                <c:pt idx="3">
                  <c:v>0.33</c:v>
                </c:pt>
                <c:pt idx="4">
                  <c:v>0.06</c:v>
                </c:pt>
              </c:numCache>
            </c:numRef>
          </c:val>
          <c:extLst xmlns:c16r2="http://schemas.microsoft.com/office/drawing/2015/06/chart">
            <c:ext xmlns:c16="http://schemas.microsoft.com/office/drawing/2014/chart" uri="{C3380CC4-5D6E-409C-BE32-E72D297353CC}">
              <c16:uniqueId val="{00000001-5499-4AB7-8F30-782E8CA2B5D5}"/>
            </c:ext>
          </c:extLst>
        </c:ser>
        <c:dLbls>
          <c:showLegendKey val="0"/>
          <c:showVal val="0"/>
          <c:showCatName val="0"/>
          <c:showSerName val="0"/>
          <c:showPercent val="0"/>
          <c:showBubbleSize val="0"/>
        </c:dLbls>
        <c:gapWidth val="150"/>
        <c:axId val="364913152"/>
        <c:axId val="351396992"/>
      </c:barChart>
      <c:catAx>
        <c:axId val="364913152"/>
        <c:scaling>
          <c:orientation val="minMax"/>
        </c:scaling>
        <c:delete val="0"/>
        <c:axPos val="b"/>
        <c:numFmt formatCode="General" sourceLinked="0"/>
        <c:majorTickMark val="out"/>
        <c:minorTickMark val="none"/>
        <c:tickLblPos val="nextTo"/>
        <c:crossAx val="351396992"/>
        <c:crosses val="autoZero"/>
        <c:auto val="1"/>
        <c:lblAlgn val="ctr"/>
        <c:lblOffset val="100"/>
        <c:noMultiLvlLbl val="0"/>
      </c:catAx>
      <c:valAx>
        <c:axId val="351396992"/>
        <c:scaling>
          <c:orientation val="minMax"/>
        </c:scaling>
        <c:delete val="0"/>
        <c:axPos val="l"/>
        <c:majorGridlines/>
        <c:numFmt formatCode="0%" sourceLinked="1"/>
        <c:majorTickMark val="out"/>
        <c:minorTickMark val="none"/>
        <c:tickLblPos val="nextTo"/>
        <c:crossAx val="364913152"/>
        <c:crosses val="autoZero"/>
        <c:crossBetween val="between"/>
      </c:valAx>
    </c:plotArea>
    <c:legend>
      <c:legendPos val="r"/>
      <c:overlay val="0"/>
    </c:legend>
    <c:plotVisOnly val="1"/>
    <c:dispBlanksAs val="gap"/>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Les 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HLP</c:v>
                </c:pt>
                <c:pt idx="1">
                  <c:v>LLCE</c:v>
                </c:pt>
                <c:pt idx="2">
                  <c:v>HGGSP</c:v>
                </c:pt>
                <c:pt idx="3">
                  <c:v>SES</c:v>
                </c:pt>
                <c:pt idx="4">
                  <c:v>ARTS</c:v>
                </c:pt>
              </c:strCache>
            </c:strRef>
          </c:cat>
          <c:val>
            <c:numRef>
              <c:f>Feuil1!$B$2:$B$6</c:f>
              <c:numCache>
                <c:formatCode>0%</c:formatCode>
                <c:ptCount val="5"/>
                <c:pt idx="0">
                  <c:v>0.15</c:v>
                </c:pt>
                <c:pt idx="1">
                  <c:v>0.27</c:v>
                </c:pt>
                <c:pt idx="2">
                  <c:v>0.36</c:v>
                </c:pt>
                <c:pt idx="3">
                  <c:v>0.43</c:v>
                </c:pt>
                <c:pt idx="4">
                  <c:v>0.11</c:v>
                </c:pt>
              </c:numCache>
            </c:numRef>
          </c:val>
          <c:extLst xmlns:c16r2="http://schemas.microsoft.com/office/drawing/2015/06/chart">
            <c:ext xmlns:c16="http://schemas.microsoft.com/office/drawing/2014/chart" uri="{C3380CC4-5D6E-409C-BE32-E72D297353CC}">
              <c16:uniqueId val="{00000000-9EDE-41ED-A67F-5463E58B137C}"/>
            </c:ext>
          </c:extLst>
        </c:ser>
        <c:ser>
          <c:idx val="1"/>
          <c:order val="1"/>
          <c:tx>
            <c:strRef>
              <c:f>Feuil1!$C$1</c:f>
              <c:strCache>
                <c:ptCount val="1"/>
                <c:pt idx="0">
                  <c:v>Les 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HLP</c:v>
                </c:pt>
                <c:pt idx="1">
                  <c:v>LLCE</c:v>
                </c:pt>
                <c:pt idx="2">
                  <c:v>HGGSP</c:v>
                </c:pt>
                <c:pt idx="3">
                  <c:v>SES</c:v>
                </c:pt>
                <c:pt idx="4">
                  <c:v>ARTS</c:v>
                </c:pt>
              </c:strCache>
            </c:strRef>
          </c:cat>
          <c:val>
            <c:numRef>
              <c:f>Feuil1!$C$2:$C$6</c:f>
              <c:numCache>
                <c:formatCode>0%</c:formatCode>
                <c:ptCount val="5"/>
                <c:pt idx="0">
                  <c:v>0.03</c:v>
                </c:pt>
                <c:pt idx="1">
                  <c:v>0.09</c:v>
                </c:pt>
                <c:pt idx="2">
                  <c:v>0.18</c:v>
                </c:pt>
                <c:pt idx="3">
                  <c:v>0.23</c:v>
                </c:pt>
                <c:pt idx="4">
                  <c:v>0.04</c:v>
                </c:pt>
              </c:numCache>
            </c:numRef>
          </c:val>
          <c:extLst xmlns:c16r2="http://schemas.microsoft.com/office/drawing/2015/06/chart">
            <c:ext xmlns:c16="http://schemas.microsoft.com/office/drawing/2014/chart" uri="{C3380CC4-5D6E-409C-BE32-E72D297353CC}">
              <c16:uniqueId val="{00000001-9EDE-41ED-A67F-5463E58B137C}"/>
            </c:ext>
          </c:extLst>
        </c:ser>
        <c:dLbls>
          <c:showLegendKey val="0"/>
          <c:showVal val="0"/>
          <c:showCatName val="0"/>
          <c:showSerName val="0"/>
          <c:showPercent val="0"/>
          <c:showBubbleSize val="0"/>
        </c:dLbls>
        <c:gapWidth val="150"/>
        <c:axId val="379770368"/>
        <c:axId val="351398720"/>
      </c:barChart>
      <c:catAx>
        <c:axId val="379770368"/>
        <c:scaling>
          <c:orientation val="minMax"/>
        </c:scaling>
        <c:delete val="0"/>
        <c:axPos val="b"/>
        <c:numFmt formatCode="General" sourceLinked="0"/>
        <c:majorTickMark val="out"/>
        <c:minorTickMark val="none"/>
        <c:tickLblPos val="nextTo"/>
        <c:crossAx val="351398720"/>
        <c:crosses val="autoZero"/>
        <c:auto val="1"/>
        <c:lblAlgn val="ctr"/>
        <c:lblOffset val="100"/>
        <c:noMultiLvlLbl val="0"/>
      </c:catAx>
      <c:valAx>
        <c:axId val="351398720"/>
        <c:scaling>
          <c:orientation val="minMax"/>
        </c:scaling>
        <c:delete val="0"/>
        <c:axPos val="l"/>
        <c:majorGridlines/>
        <c:numFmt formatCode="0%" sourceLinked="1"/>
        <c:majorTickMark val="out"/>
        <c:minorTickMark val="none"/>
        <c:tickLblPos val="nextTo"/>
        <c:crossAx val="379770368"/>
        <c:crosses val="autoZero"/>
        <c:crossBetween val="between"/>
      </c:valAx>
    </c:plotArea>
    <c:legend>
      <c:legendPos val="r"/>
      <c:overlay val="0"/>
    </c:legend>
    <c:plotVisOnly val="1"/>
    <c:dispBlanksAs val="gap"/>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MATH PHYSIQUE SVT (2019)</c:v>
                </c:pt>
                <c:pt idx="1">
                  <c:v>MATH-PHYSIQUE-SVT (2020)</c:v>
                </c:pt>
                <c:pt idx="2">
                  <c:v>MATH-PHYS-SVT (2021)</c:v>
                </c:pt>
              </c:strCache>
            </c:strRef>
          </c:cat>
          <c:val>
            <c:numRef>
              <c:f>Feuil1!$B$2:$B$4</c:f>
              <c:numCache>
                <c:formatCode>0%</c:formatCode>
                <c:ptCount val="3"/>
                <c:pt idx="0">
                  <c:v>0.57999999999999996</c:v>
                </c:pt>
                <c:pt idx="1">
                  <c:v>0.56000000000000005</c:v>
                </c:pt>
                <c:pt idx="2">
                  <c:v>0.56999999999999995</c:v>
                </c:pt>
              </c:numCache>
            </c:numRef>
          </c:val>
          <c:extLst xmlns:c16r2="http://schemas.microsoft.com/office/drawing/2015/06/chart">
            <c:ext xmlns:c16="http://schemas.microsoft.com/office/drawing/2014/chart" uri="{C3380CC4-5D6E-409C-BE32-E72D297353CC}">
              <c16:uniqueId val="{00000000-BA79-4F23-8B50-BD9046A4A1A8}"/>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MATH PHYSIQUE SVT (2019)</c:v>
                </c:pt>
                <c:pt idx="1">
                  <c:v>MATH-PHYSIQUE-SVT (2020)</c:v>
                </c:pt>
                <c:pt idx="2">
                  <c:v>MATH-PHYS-SVT (2021)</c:v>
                </c:pt>
              </c:strCache>
            </c:strRef>
          </c:cat>
          <c:val>
            <c:numRef>
              <c:f>Feuil1!$C$2:$C$4</c:f>
              <c:numCache>
                <c:formatCode>0%</c:formatCode>
                <c:ptCount val="3"/>
                <c:pt idx="0">
                  <c:v>0.42</c:v>
                </c:pt>
                <c:pt idx="1">
                  <c:v>0.44</c:v>
                </c:pt>
                <c:pt idx="2">
                  <c:v>0.43</c:v>
                </c:pt>
              </c:numCache>
            </c:numRef>
          </c:val>
          <c:extLst xmlns:c16r2="http://schemas.microsoft.com/office/drawing/2015/06/chart">
            <c:ext xmlns:c16="http://schemas.microsoft.com/office/drawing/2014/chart" uri="{C3380CC4-5D6E-409C-BE32-E72D297353CC}">
              <c16:uniqueId val="{00000001-BA79-4F23-8B50-BD9046A4A1A8}"/>
            </c:ext>
          </c:extLst>
        </c:ser>
        <c:dLbls>
          <c:showLegendKey val="0"/>
          <c:showVal val="0"/>
          <c:showCatName val="0"/>
          <c:showSerName val="0"/>
          <c:showPercent val="0"/>
          <c:showBubbleSize val="0"/>
        </c:dLbls>
        <c:gapWidth val="150"/>
        <c:overlap val="100"/>
        <c:axId val="385551360"/>
        <c:axId val="351400448"/>
      </c:barChart>
      <c:catAx>
        <c:axId val="385551360"/>
        <c:scaling>
          <c:orientation val="minMax"/>
        </c:scaling>
        <c:delete val="0"/>
        <c:axPos val="b"/>
        <c:numFmt formatCode="General" sourceLinked="0"/>
        <c:majorTickMark val="out"/>
        <c:minorTickMark val="none"/>
        <c:tickLblPos val="nextTo"/>
        <c:crossAx val="351400448"/>
        <c:crosses val="autoZero"/>
        <c:auto val="1"/>
        <c:lblAlgn val="ctr"/>
        <c:lblOffset val="100"/>
        <c:noMultiLvlLbl val="0"/>
      </c:catAx>
      <c:valAx>
        <c:axId val="351400448"/>
        <c:scaling>
          <c:orientation val="minMax"/>
        </c:scaling>
        <c:delete val="0"/>
        <c:axPos val="l"/>
        <c:majorGridlines/>
        <c:numFmt formatCode="0%" sourceLinked="1"/>
        <c:majorTickMark val="out"/>
        <c:minorTickMark val="none"/>
        <c:tickLblPos val="nextTo"/>
        <c:crossAx val="385551360"/>
        <c:crosses val="autoZero"/>
        <c:crossBetween val="between"/>
      </c:valAx>
    </c:plotArea>
    <c:legend>
      <c:legendPos val="r"/>
      <c:overlay val="0"/>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HGGSP/LLCE/SES 2019</c:v>
                </c:pt>
                <c:pt idx="1">
                  <c:v>HGGSP/LLCE/SES 2020</c:v>
                </c:pt>
                <c:pt idx="2">
                  <c:v>HGGSP/LLCE/SES 2021</c:v>
                </c:pt>
              </c:strCache>
            </c:strRef>
          </c:cat>
          <c:val>
            <c:numRef>
              <c:f>Feuil1!$B$2:$B$4</c:f>
              <c:numCache>
                <c:formatCode>0%</c:formatCode>
                <c:ptCount val="3"/>
                <c:pt idx="0">
                  <c:v>0.64</c:v>
                </c:pt>
                <c:pt idx="1">
                  <c:v>0.65</c:v>
                </c:pt>
                <c:pt idx="2">
                  <c:v>0.66</c:v>
                </c:pt>
              </c:numCache>
            </c:numRef>
          </c:val>
          <c:extLst xmlns:c16r2="http://schemas.microsoft.com/office/drawing/2015/06/chart">
            <c:ext xmlns:c16="http://schemas.microsoft.com/office/drawing/2014/chart" uri="{C3380CC4-5D6E-409C-BE32-E72D297353CC}">
              <c16:uniqueId val="{00000000-BA79-4F23-8B50-BD9046A4A1A8}"/>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HGGSP/LLCE/SES 2019</c:v>
                </c:pt>
                <c:pt idx="1">
                  <c:v>HGGSP/LLCE/SES 2020</c:v>
                </c:pt>
                <c:pt idx="2">
                  <c:v>HGGSP/LLCE/SES 2021</c:v>
                </c:pt>
              </c:strCache>
            </c:strRef>
          </c:cat>
          <c:val>
            <c:numRef>
              <c:f>Feuil1!$C$2:$C$4</c:f>
              <c:numCache>
                <c:formatCode>0%</c:formatCode>
                <c:ptCount val="3"/>
                <c:pt idx="0">
                  <c:v>0.36</c:v>
                </c:pt>
                <c:pt idx="1">
                  <c:v>0.35</c:v>
                </c:pt>
                <c:pt idx="2">
                  <c:v>0.34</c:v>
                </c:pt>
              </c:numCache>
            </c:numRef>
          </c:val>
          <c:extLst xmlns:c16r2="http://schemas.microsoft.com/office/drawing/2015/06/chart">
            <c:ext xmlns:c16="http://schemas.microsoft.com/office/drawing/2014/chart" uri="{C3380CC4-5D6E-409C-BE32-E72D297353CC}">
              <c16:uniqueId val="{00000001-BA79-4F23-8B50-BD9046A4A1A8}"/>
            </c:ext>
          </c:extLst>
        </c:ser>
        <c:dLbls>
          <c:showLegendKey val="0"/>
          <c:showVal val="0"/>
          <c:showCatName val="0"/>
          <c:showSerName val="0"/>
          <c:showPercent val="0"/>
          <c:showBubbleSize val="0"/>
        </c:dLbls>
        <c:gapWidth val="150"/>
        <c:overlap val="100"/>
        <c:axId val="398914560"/>
        <c:axId val="351402176"/>
      </c:barChart>
      <c:catAx>
        <c:axId val="398914560"/>
        <c:scaling>
          <c:orientation val="minMax"/>
        </c:scaling>
        <c:delete val="0"/>
        <c:axPos val="b"/>
        <c:numFmt formatCode="General" sourceLinked="0"/>
        <c:majorTickMark val="out"/>
        <c:minorTickMark val="none"/>
        <c:tickLblPos val="nextTo"/>
        <c:crossAx val="351402176"/>
        <c:crosses val="autoZero"/>
        <c:auto val="1"/>
        <c:lblAlgn val="ctr"/>
        <c:lblOffset val="100"/>
        <c:noMultiLvlLbl val="0"/>
      </c:catAx>
      <c:valAx>
        <c:axId val="351402176"/>
        <c:scaling>
          <c:orientation val="minMax"/>
        </c:scaling>
        <c:delete val="0"/>
        <c:axPos val="l"/>
        <c:majorGridlines/>
        <c:numFmt formatCode="0%" sourceLinked="1"/>
        <c:majorTickMark val="out"/>
        <c:minorTickMark val="none"/>
        <c:tickLblPos val="nextTo"/>
        <c:crossAx val="39891456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part des élèves par spécialité en terminale à la rentrée 2022</c:v>
                </c:pt>
              </c:strCache>
            </c:strRef>
          </c:tx>
          <c:invertIfNegative val="0"/>
          <c:dLbls>
            <c:showLegendKey val="0"/>
            <c:showVal val="1"/>
            <c:showCatName val="0"/>
            <c:showSerName val="0"/>
            <c:showPercent val="0"/>
            <c:showBubbleSize val="0"/>
            <c:showLeaderLines val="0"/>
          </c:dLbls>
          <c:cat>
            <c:strRef>
              <c:f>Feuil1!$A$2:$A$10</c:f>
              <c:strCache>
                <c:ptCount val="9"/>
                <c:pt idx="0">
                  <c:v>MATHEMATIQUES</c:v>
                </c:pt>
                <c:pt idx="1">
                  <c:v>PHYSIQUE CHIMIE</c:v>
                </c:pt>
                <c:pt idx="2">
                  <c:v>SVT</c:v>
                </c:pt>
                <c:pt idx="3">
                  <c:v>SES</c:v>
                </c:pt>
                <c:pt idx="4">
                  <c:v>HGGSP</c:v>
                </c:pt>
                <c:pt idx="5">
                  <c:v>LLCE</c:v>
                </c:pt>
                <c:pt idx="6">
                  <c:v>HLP</c:v>
                </c:pt>
                <c:pt idx="7">
                  <c:v>Arts</c:v>
                </c:pt>
                <c:pt idx="8">
                  <c:v>NSI</c:v>
                </c:pt>
              </c:strCache>
            </c:strRef>
          </c:cat>
          <c:val>
            <c:numRef>
              <c:f>Feuil1!$B$2:$B$10</c:f>
              <c:numCache>
                <c:formatCode>0%</c:formatCode>
                <c:ptCount val="9"/>
                <c:pt idx="0">
                  <c:v>0.41</c:v>
                </c:pt>
                <c:pt idx="1">
                  <c:v>0.32</c:v>
                </c:pt>
                <c:pt idx="2">
                  <c:v>0.24</c:v>
                </c:pt>
                <c:pt idx="3">
                  <c:v>0.34</c:v>
                </c:pt>
                <c:pt idx="4">
                  <c:v>0.28000000000000003</c:v>
                </c:pt>
                <c:pt idx="5">
                  <c:v>0.18</c:v>
                </c:pt>
                <c:pt idx="6">
                  <c:v>0.1</c:v>
                </c:pt>
                <c:pt idx="7">
                  <c:v>7.0000000000000007E-2</c:v>
                </c:pt>
                <c:pt idx="8">
                  <c:v>0.05</c:v>
                </c:pt>
              </c:numCache>
            </c:numRef>
          </c:val>
          <c:extLst xmlns:c16r2="http://schemas.microsoft.com/office/drawing/2015/06/chart">
            <c:ext xmlns:c16="http://schemas.microsoft.com/office/drawing/2014/chart" uri="{C3380CC4-5D6E-409C-BE32-E72D297353CC}">
              <c16:uniqueId val="{00000000-5A22-42A5-91BC-02E7DE9D4F8B}"/>
            </c:ext>
          </c:extLst>
        </c:ser>
        <c:ser>
          <c:idx val="1"/>
          <c:order val="1"/>
          <c:tx>
            <c:strRef>
              <c:f>Feuil1!$C$1</c:f>
              <c:strCache>
                <c:ptCount val="1"/>
                <c:pt idx="0">
                  <c:v>Part des élèves par spécialité en PACA</c:v>
                </c:pt>
              </c:strCache>
            </c:strRef>
          </c:tx>
          <c:invertIfNegative val="0"/>
          <c:cat>
            <c:strRef>
              <c:f>Feuil1!$A$2:$A$10</c:f>
              <c:strCache>
                <c:ptCount val="9"/>
                <c:pt idx="0">
                  <c:v>MATHEMATIQUES</c:v>
                </c:pt>
                <c:pt idx="1">
                  <c:v>PHYSIQUE CHIMIE</c:v>
                </c:pt>
                <c:pt idx="2">
                  <c:v>SVT</c:v>
                </c:pt>
                <c:pt idx="3">
                  <c:v>SES</c:v>
                </c:pt>
                <c:pt idx="4">
                  <c:v>HGGSP</c:v>
                </c:pt>
                <c:pt idx="5">
                  <c:v>LLCE</c:v>
                </c:pt>
                <c:pt idx="6">
                  <c:v>HLP</c:v>
                </c:pt>
                <c:pt idx="7">
                  <c:v>Arts</c:v>
                </c:pt>
                <c:pt idx="8">
                  <c:v>NSI</c:v>
                </c:pt>
              </c:strCache>
            </c:strRef>
          </c:cat>
          <c:val>
            <c:numRef>
              <c:f>Feuil1!$C$2:$C$10</c:f>
              <c:numCache>
                <c:formatCode>0.0%</c:formatCode>
                <c:ptCount val="9"/>
                <c:pt idx="0">
                  <c:v>0.37</c:v>
                </c:pt>
                <c:pt idx="1">
                  <c:v>0.32</c:v>
                </c:pt>
                <c:pt idx="2">
                  <c:v>0.26</c:v>
                </c:pt>
                <c:pt idx="3">
                  <c:v>0.35</c:v>
                </c:pt>
                <c:pt idx="4">
                  <c:v>0.26</c:v>
                </c:pt>
                <c:pt idx="5">
                  <c:v>0.18</c:v>
                </c:pt>
                <c:pt idx="6">
                  <c:v>0.1</c:v>
                </c:pt>
                <c:pt idx="7" formatCode="0%">
                  <c:v>7.0000000000000007E-2</c:v>
                </c:pt>
                <c:pt idx="8" formatCode="0%">
                  <c:v>0.05</c:v>
                </c:pt>
              </c:numCache>
            </c:numRef>
          </c:val>
        </c:ser>
        <c:dLbls>
          <c:showLegendKey val="0"/>
          <c:showVal val="0"/>
          <c:showCatName val="0"/>
          <c:showSerName val="0"/>
          <c:showPercent val="0"/>
          <c:showBubbleSize val="0"/>
        </c:dLbls>
        <c:gapWidth val="150"/>
        <c:axId val="362931712"/>
        <c:axId val="351329024"/>
      </c:barChart>
      <c:catAx>
        <c:axId val="362931712"/>
        <c:scaling>
          <c:orientation val="minMax"/>
        </c:scaling>
        <c:delete val="0"/>
        <c:axPos val="b"/>
        <c:numFmt formatCode="General" sourceLinked="0"/>
        <c:majorTickMark val="out"/>
        <c:minorTickMark val="none"/>
        <c:tickLblPos val="nextTo"/>
        <c:crossAx val="351329024"/>
        <c:crosses val="autoZero"/>
        <c:auto val="1"/>
        <c:lblAlgn val="ctr"/>
        <c:lblOffset val="100"/>
        <c:noMultiLvlLbl val="0"/>
      </c:catAx>
      <c:valAx>
        <c:axId val="351329024"/>
        <c:scaling>
          <c:orientation val="minMax"/>
        </c:scaling>
        <c:delete val="0"/>
        <c:axPos val="l"/>
        <c:majorGridlines/>
        <c:numFmt formatCode="0%" sourceLinked="1"/>
        <c:majorTickMark val="out"/>
        <c:minorTickMark val="none"/>
        <c:tickLblPos val="nextTo"/>
        <c:crossAx val="362931712"/>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overlay val="0"/>
    </c:legend>
    <c:plotVisOnly val="1"/>
    <c:dispBlanksAs val="gap"/>
    <c:showDLblsOverMax val="0"/>
  </c:chart>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HGGSP/MATH/SES 2019</c:v>
                </c:pt>
                <c:pt idx="1">
                  <c:v>HGGSP/MATH/SES 2020</c:v>
                </c:pt>
                <c:pt idx="2">
                  <c:v>HGGSP/MATH/SES 2021</c:v>
                </c:pt>
              </c:strCache>
            </c:strRef>
          </c:cat>
          <c:val>
            <c:numRef>
              <c:f>Feuil1!$B$2:$B$4</c:f>
              <c:numCache>
                <c:formatCode>0%</c:formatCode>
                <c:ptCount val="3"/>
                <c:pt idx="0">
                  <c:v>0.52</c:v>
                </c:pt>
                <c:pt idx="1">
                  <c:v>0.53</c:v>
                </c:pt>
                <c:pt idx="2">
                  <c:v>0.52</c:v>
                </c:pt>
              </c:numCache>
            </c:numRef>
          </c:val>
          <c:extLst xmlns:c16r2="http://schemas.microsoft.com/office/drawing/2015/06/chart">
            <c:ext xmlns:c16="http://schemas.microsoft.com/office/drawing/2014/chart" uri="{C3380CC4-5D6E-409C-BE32-E72D297353CC}">
              <c16:uniqueId val="{00000000-BA79-4F23-8B50-BD9046A4A1A8}"/>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HGGSP/MATH/SES 2019</c:v>
                </c:pt>
                <c:pt idx="1">
                  <c:v>HGGSP/MATH/SES 2020</c:v>
                </c:pt>
                <c:pt idx="2">
                  <c:v>HGGSP/MATH/SES 2021</c:v>
                </c:pt>
              </c:strCache>
            </c:strRef>
          </c:cat>
          <c:val>
            <c:numRef>
              <c:f>Feuil1!$C$2:$C$4</c:f>
              <c:numCache>
                <c:formatCode>0%</c:formatCode>
                <c:ptCount val="3"/>
                <c:pt idx="0">
                  <c:v>0.48</c:v>
                </c:pt>
                <c:pt idx="1">
                  <c:v>0.47</c:v>
                </c:pt>
                <c:pt idx="2">
                  <c:v>0.48</c:v>
                </c:pt>
              </c:numCache>
            </c:numRef>
          </c:val>
          <c:extLst xmlns:c16r2="http://schemas.microsoft.com/office/drawing/2015/06/chart">
            <c:ext xmlns:c16="http://schemas.microsoft.com/office/drawing/2014/chart" uri="{C3380CC4-5D6E-409C-BE32-E72D297353CC}">
              <c16:uniqueId val="{00000001-BA79-4F23-8B50-BD9046A4A1A8}"/>
            </c:ext>
          </c:extLst>
        </c:ser>
        <c:dLbls>
          <c:showLegendKey val="0"/>
          <c:showVal val="0"/>
          <c:showCatName val="0"/>
          <c:showSerName val="0"/>
          <c:showPercent val="0"/>
          <c:showBubbleSize val="0"/>
        </c:dLbls>
        <c:gapWidth val="150"/>
        <c:overlap val="100"/>
        <c:axId val="364915712"/>
        <c:axId val="360087552"/>
      </c:barChart>
      <c:catAx>
        <c:axId val="364915712"/>
        <c:scaling>
          <c:orientation val="minMax"/>
        </c:scaling>
        <c:delete val="0"/>
        <c:axPos val="b"/>
        <c:numFmt formatCode="General" sourceLinked="0"/>
        <c:majorTickMark val="out"/>
        <c:minorTickMark val="none"/>
        <c:tickLblPos val="nextTo"/>
        <c:crossAx val="360087552"/>
        <c:crosses val="autoZero"/>
        <c:auto val="1"/>
        <c:lblAlgn val="ctr"/>
        <c:lblOffset val="100"/>
        <c:noMultiLvlLbl val="0"/>
      </c:catAx>
      <c:valAx>
        <c:axId val="360087552"/>
        <c:scaling>
          <c:orientation val="minMax"/>
        </c:scaling>
        <c:delete val="0"/>
        <c:axPos val="l"/>
        <c:majorGridlines/>
        <c:numFmt formatCode="0%" sourceLinked="1"/>
        <c:majorTickMark val="out"/>
        <c:minorTickMark val="none"/>
        <c:tickLblPos val="nextTo"/>
        <c:crossAx val="364915712"/>
        <c:crosses val="autoZero"/>
        <c:crossBetween val="between"/>
      </c:valAx>
    </c:plotArea>
    <c:legend>
      <c:legendPos val="r"/>
      <c:overlay val="0"/>
    </c:legend>
    <c:plotVisOnly val="1"/>
    <c:dispBlanksAs val="gap"/>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HGGSP/HLP/SES 2019</c:v>
                </c:pt>
                <c:pt idx="1">
                  <c:v>HGGSP/HLP/SES 2020</c:v>
                </c:pt>
                <c:pt idx="2">
                  <c:v>HGGSP/HLP/SES 2021</c:v>
                </c:pt>
              </c:strCache>
            </c:strRef>
          </c:cat>
          <c:val>
            <c:numRef>
              <c:f>Feuil1!$B$2:$B$4</c:f>
              <c:numCache>
                <c:formatCode>0%</c:formatCode>
                <c:ptCount val="3"/>
                <c:pt idx="0">
                  <c:v>0.71</c:v>
                </c:pt>
                <c:pt idx="1">
                  <c:v>0.75</c:v>
                </c:pt>
                <c:pt idx="2">
                  <c:v>0.74</c:v>
                </c:pt>
              </c:numCache>
            </c:numRef>
          </c:val>
          <c:extLst xmlns:c16r2="http://schemas.microsoft.com/office/drawing/2015/06/chart">
            <c:ext xmlns:c16="http://schemas.microsoft.com/office/drawing/2014/chart" uri="{C3380CC4-5D6E-409C-BE32-E72D297353CC}">
              <c16:uniqueId val="{00000000-BA79-4F23-8B50-BD9046A4A1A8}"/>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HGGSP/HLP/SES 2019</c:v>
                </c:pt>
                <c:pt idx="1">
                  <c:v>HGGSP/HLP/SES 2020</c:v>
                </c:pt>
                <c:pt idx="2">
                  <c:v>HGGSP/HLP/SES 2021</c:v>
                </c:pt>
              </c:strCache>
            </c:strRef>
          </c:cat>
          <c:val>
            <c:numRef>
              <c:f>Feuil1!$C$2:$C$4</c:f>
              <c:numCache>
                <c:formatCode>0%</c:formatCode>
                <c:ptCount val="3"/>
                <c:pt idx="0">
                  <c:v>0.28999999999999998</c:v>
                </c:pt>
                <c:pt idx="1">
                  <c:v>0.25</c:v>
                </c:pt>
                <c:pt idx="2">
                  <c:v>0.26</c:v>
                </c:pt>
              </c:numCache>
            </c:numRef>
          </c:val>
          <c:extLst xmlns:c16r2="http://schemas.microsoft.com/office/drawing/2015/06/chart">
            <c:ext xmlns:c16="http://schemas.microsoft.com/office/drawing/2014/chart" uri="{C3380CC4-5D6E-409C-BE32-E72D297353CC}">
              <c16:uniqueId val="{00000001-BA79-4F23-8B50-BD9046A4A1A8}"/>
            </c:ext>
          </c:extLst>
        </c:ser>
        <c:dLbls>
          <c:showLegendKey val="0"/>
          <c:showVal val="0"/>
          <c:showCatName val="0"/>
          <c:showSerName val="0"/>
          <c:showPercent val="0"/>
          <c:showBubbleSize val="0"/>
        </c:dLbls>
        <c:gapWidth val="150"/>
        <c:overlap val="100"/>
        <c:axId val="377778688"/>
        <c:axId val="360089280"/>
      </c:barChart>
      <c:catAx>
        <c:axId val="377778688"/>
        <c:scaling>
          <c:orientation val="minMax"/>
        </c:scaling>
        <c:delete val="0"/>
        <c:axPos val="b"/>
        <c:numFmt formatCode="General" sourceLinked="0"/>
        <c:majorTickMark val="out"/>
        <c:minorTickMark val="none"/>
        <c:tickLblPos val="nextTo"/>
        <c:crossAx val="360089280"/>
        <c:crosses val="autoZero"/>
        <c:auto val="1"/>
        <c:lblAlgn val="ctr"/>
        <c:lblOffset val="100"/>
        <c:noMultiLvlLbl val="0"/>
      </c:catAx>
      <c:valAx>
        <c:axId val="360089280"/>
        <c:scaling>
          <c:orientation val="minMax"/>
        </c:scaling>
        <c:delete val="0"/>
        <c:axPos val="l"/>
        <c:majorGridlines/>
        <c:numFmt formatCode="0%" sourceLinked="1"/>
        <c:majorTickMark val="out"/>
        <c:minorTickMark val="none"/>
        <c:tickLblPos val="nextTo"/>
        <c:crossAx val="377778688"/>
        <c:crosses val="autoZero"/>
        <c:crossBetween val="between"/>
      </c:valAx>
    </c:plotArea>
    <c:legend>
      <c:legendPos val="r"/>
      <c:overlay val="0"/>
    </c:legend>
    <c:plotVisOnly val="1"/>
    <c:dispBlanksAs val="gap"/>
    <c:showDLblsOverMax val="0"/>
  </c:chart>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MATH/NSI/PC 2019</c:v>
                </c:pt>
                <c:pt idx="1">
                  <c:v>MATH/NSI/PC 2020</c:v>
                </c:pt>
                <c:pt idx="2">
                  <c:v>MATH/NSI/PC 2021</c:v>
                </c:pt>
              </c:strCache>
            </c:strRef>
          </c:cat>
          <c:val>
            <c:numRef>
              <c:f>Feuil1!$B$2:$B$4</c:f>
              <c:numCache>
                <c:formatCode>0%</c:formatCode>
                <c:ptCount val="3"/>
                <c:pt idx="0">
                  <c:v>0.15</c:v>
                </c:pt>
                <c:pt idx="1">
                  <c:v>0.12</c:v>
                </c:pt>
                <c:pt idx="2">
                  <c:v>0.12</c:v>
                </c:pt>
              </c:numCache>
            </c:numRef>
          </c:val>
          <c:extLst xmlns:c16r2="http://schemas.microsoft.com/office/drawing/2015/06/chart">
            <c:ext xmlns:c16="http://schemas.microsoft.com/office/drawing/2014/chart" uri="{C3380CC4-5D6E-409C-BE32-E72D297353CC}">
              <c16:uniqueId val="{00000000-BA79-4F23-8B50-BD9046A4A1A8}"/>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MATH/NSI/PC 2019</c:v>
                </c:pt>
                <c:pt idx="1">
                  <c:v>MATH/NSI/PC 2020</c:v>
                </c:pt>
                <c:pt idx="2">
                  <c:v>MATH/NSI/PC 2021</c:v>
                </c:pt>
              </c:strCache>
            </c:strRef>
          </c:cat>
          <c:val>
            <c:numRef>
              <c:f>Feuil1!$C$2:$C$4</c:f>
              <c:numCache>
                <c:formatCode>0%</c:formatCode>
                <c:ptCount val="3"/>
                <c:pt idx="0">
                  <c:v>0.85</c:v>
                </c:pt>
                <c:pt idx="1">
                  <c:v>0.88</c:v>
                </c:pt>
                <c:pt idx="2">
                  <c:v>0.88</c:v>
                </c:pt>
              </c:numCache>
            </c:numRef>
          </c:val>
          <c:extLst xmlns:c16r2="http://schemas.microsoft.com/office/drawing/2015/06/chart">
            <c:ext xmlns:c16="http://schemas.microsoft.com/office/drawing/2014/chart" uri="{C3380CC4-5D6E-409C-BE32-E72D297353CC}">
              <c16:uniqueId val="{00000001-BA79-4F23-8B50-BD9046A4A1A8}"/>
            </c:ext>
          </c:extLst>
        </c:ser>
        <c:dLbls>
          <c:showLegendKey val="0"/>
          <c:showVal val="0"/>
          <c:showCatName val="0"/>
          <c:showSerName val="0"/>
          <c:showPercent val="0"/>
          <c:showBubbleSize val="0"/>
        </c:dLbls>
        <c:gapWidth val="150"/>
        <c:overlap val="100"/>
        <c:axId val="377779200"/>
        <c:axId val="360091008"/>
      </c:barChart>
      <c:catAx>
        <c:axId val="377779200"/>
        <c:scaling>
          <c:orientation val="minMax"/>
        </c:scaling>
        <c:delete val="0"/>
        <c:axPos val="b"/>
        <c:numFmt formatCode="General" sourceLinked="0"/>
        <c:majorTickMark val="out"/>
        <c:minorTickMark val="none"/>
        <c:tickLblPos val="nextTo"/>
        <c:crossAx val="360091008"/>
        <c:crosses val="autoZero"/>
        <c:auto val="1"/>
        <c:lblAlgn val="ctr"/>
        <c:lblOffset val="100"/>
        <c:noMultiLvlLbl val="0"/>
      </c:catAx>
      <c:valAx>
        <c:axId val="360091008"/>
        <c:scaling>
          <c:orientation val="minMax"/>
        </c:scaling>
        <c:delete val="0"/>
        <c:axPos val="l"/>
        <c:majorGridlines/>
        <c:numFmt formatCode="0%" sourceLinked="1"/>
        <c:majorTickMark val="out"/>
        <c:minorTickMark val="none"/>
        <c:tickLblPos val="nextTo"/>
        <c:crossAx val="377779200"/>
        <c:crosses val="autoZero"/>
        <c:crossBetween val="between"/>
      </c:valAx>
    </c:plotArea>
    <c:legend>
      <c:legendPos val="r"/>
      <c:overlay val="0"/>
    </c:legend>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MATH-PHYSIQUE</c:v>
                </c:pt>
                <c:pt idx="1">
                  <c:v>PHYSIQUE-SVT</c:v>
                </c:pt>
                <c:pt idx="2">
                  <c:v>MATH SVT</c:v>
                </c:pt>
                <c:pt idx="3">
                  <c:v>MATH-SES</c:v>
                </c:pt>
                <c:pt idx="4">
                  <c:v>MATH-Numériques</c:v>
                </c:pt>
              </c:strCache>
            </c:strRef>
          </c:cat>
          <c:val>
            <c:numRef>
              <c:f>Feuil1!$B$2:$B$6</c:f>
              <c:numCache>
                <c:formatCode>0%</c:formatCode>
                <c:ptCount val="5"/>
                <c:pt idx="0">
                  <c:v>0.35</c:v>
                </c:pt>
                <c:pt idx="1">
                  <c:v>0.65</c:v>
                </c:pt>
                <c:pt idx="2">
                  <c:v>0.56999999999999995</c:v>
                </c:pt>
                <c:pt idx="3">
                  <c:v>0.48</c:v>
                </c:pt>
                <c:pt idx="4">
                  <c:v>0.09</c:v>
                </c:pt>
              </c:numCache>
            </c:numRef>
          </c:val>
          <c:extLst xmlns:c16r2="http://schemas.microsoft.com/office/drawing/2015/06/chart">
            <c:ext xmlns:c16="http://schemas.microsoft.com/office/drawing/2014/chart" uri="{C3380CC4-5D6E-409C-BE32-E72D297353CC}">
              <c16:uniqueId val="{00000000-E16C-4D58-A7C4-551EF5E94711}"/>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MATH-PHYSIQUE</c:v>
                </c:pt>
                <c:pt idx="1">
                  <c:v>PHYSIQUE-SVT</c:v>
                </c:pt>
                <c:pt idx="2">
                  <c:v>MATH SVT</c:v>
                </c:pt>
                <c:pt idx="3">
                  <c:v>MATH-SES</c:v>
                </c:pt>
                <c:pt idx="4">
                  <c:v>MATH-Numériques</c:v>
                </c:pt>
              </c:strCache>
            </c:strRef>
          </c:cat>
          <c:val>
            <c:numRef>
              <c:f>Feuil1!$C$2:$C$6</c:f>
              <c:numCache>
                <c:formatCode>0%</c:formatCode>
                <c:ptCount val="5"/>
                <c:pt idx="0">
                  <c:v>0.65</c:v>
                </c:pt>
                <c:pt idx="1">
                  <c:v>0.35</c:v>
                </c:pt>
                <c:pt idx="2">
                  <c:v>0.43</c:v>
                </c:pt>
                <c:pt idx="3">
                  <c:v>0.52</c:v>
                </c:pt>
                <c:pt idx="4">
                  <c:v>0.84</c:v>
                </c:pt>
              </c:numCache>
            </c:numRef>
          </c:val>
          <c:extLst xmlns:c16r2="http://schemas.microsoft.com/office/drawing/2015/06/chart">
            <c:ext xmlns:c16="http://schemas.microsoft.com/office/drawing/2014/chart" uri="{C3380CC4-5D6E-409C-BE32-E72D297353CC}">
              <c16:uniqueId val="{00000001-E16C-4D58-A7C4-551EF5E94711}"/>
            </c:ext>
          </c:extLst>
        </c:ser>
        <c:dLbls>
          <c:showLegendKey val="0"/>
          <c:showVal val="0"/>
          <c:showCatName val="0"/>
          <c:showSerName val="0"/>
          <c:showPercent val="0"/>
          <c:showBubbleSize val="0"/>
        </c:dLbls>
        <c:gapWidth val="150"/>
        <c:overlap val="100"/>
        <c:axId val="377780736"/>
        <c:axId val="360092736"/>
      </c:barChart>
      <c:catAx>
        <c:axId val="377780736"/>
        <c:scaling>
          <c:orientation val="minMax"/>
        </c:scaling>
        <c:delete val="0"/>
        <c:axPos val="b"/>
        <c:numFmt formatCode="General" sourceLinked="0"/>
        <c:majorTickMark val="out"/>
        <c:minorTickMark val="none"/>
        <c:tickLblPos val="nextTo"/>
        <c:crossAx val="360092736"/>
        <c:crosses val="autoZero"/>
        <c:auto val="1"/>
        <c:lblAlgn val="ctr"/>
        <c:lblOffset val="100"/>
        <c:noMultiLvlLbl val="0"/>
      </c:catAx>
      <c:valAx>
        <c:axId val="360092736"/>
        <c:scaling>
          <c:orientation val="minMax"/>
        </c:scaling>
        <c:delete val="0"/>
        <c:axPos val="l"/>
        <c:majorGridlines/>
        <c:numFmt formatCode="0%" sourceLinked="1"/>
        <c:majorTickMark val="out"/>
        <c:minorTickMark val="none"/>
        <c:tickLblPos val="nextTo"/>
        <c:crossAx val="377780736"/>
        <c:crosses val="autoZero"/>
        <c:crossBetween val="between"/>
      </c:valAx>
    </c:plotArea>
    <c:legend>
      <c:legendPos val="r"/>
      <c:overlay val="0"/>
    </c:legend>
    <c:plotVisOnly val="1"/>
    <c:dispBlanksAs val="gap"/>
    <c:showDLblsOverMax val="0"/>
  </c:chart>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MATH-PHYSIQUE</c:v>
                </c:pt>
                <c:pt idx="1">
                  <c:v>PHYSIQUE-SVT</c:v>
                </c:pt>
                <c:pt idx="2">
                  <c:v>MATH SVT</c:v>
                </c:pt>
                <c:pt idx="3">
                  <c:v>MATH-SES</c:v>
                </c:pt>
                <c:pt idx="4">
                  <c:v>MATH-Numériques</c:v>
                </c:pt>
              </c:strCache>
            </c:strRef>
          </c:cat>
          <c:val>
            <c:numRef>
              <c:f>Feuil1!$B$2:$B$6</c:f>
              <c:numCache>
                <c:formatCode>0%</c:formatCode>
                <c:ptCount val="5"/>
                <c:pt idx="0">
                  <c:v>0.32</c:v>
                </c:pt>
                <c:pt idx="1">
                  <c:v>0.67</c:v>
                </c:pt>
                <c:pt idx="2">
                  <c:v>0.54</c:v>
                </c:pt>
                <c:pt idx="3">
                  <c:v>0.44</c:v>
                </c:pt>
                <c:pt idx="4">
                  <c:v>0.1</c:v>
                </c:pt>
              </c:numCache>
            </c:numRef>
          </c:val>
          <c:extLst xmlns:c16r2="http://schemas.microsoft.com/office/drawing/2015/06/chart">
            <c:ext xmlns:c16="http://schemas.microsoft.com/office/drawing/2014/chart" uri="{C3380CC4-5D6E-409C-BE32-E72D297353CC}">
              <c16:uniqueId val="{00000000-E16C-4D58-A7C4-551EF5E94711}"/>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MATH-PHYSIQUE</c:v>
                </c:pt>
                <c:pt idx="1">
                  <c:v>PHYSIQUE-SVT</c:v>
                </c:pt>
                <c:pt idx="2">
                  <c:v>MATH SVT</c:v>
                </c:pt>
                <c:pt idx="3">
                  <c:v>MATH-SES</c:v>
                </c:pt>
                <c:pt idx="4">
                  <c:v>MATH-Numériques</c:v>
                </c:pt>
              </c:strCache>
            </c:strRef>
          </c:cat>
          <c:val>
            <c:numRef>
              <c:f>Feuil1!$C$2:$C$6</c:f>
              <c:numCache>
                <c:formatCode>0%</c:formatCode>
                <c:ptCount val="5"/>
                <c:pt idx="0">
                  <c:v>0.68</c:v>
                </c:pt>
                <c:pt idx="1">
                  <c:v>0.33</c:v>
                </c:pt>
                <c:pt idx="2">
                  <c:v>0.46</c:v>
                </c:pt>
                <c:pt idx="3">
                  <c:v>0.56000000000000005</c:v>
                </c:pt>
                <c:pt idx="4">
                  <c:v>0.9</c:v>
                </c:pt>
              </c:numCache>
            </c:numRef>
          </c:val>
          <c:extLst xmlns:c16r2="http://schemas.microsoft.com/office/drawing/2015/06/chart">
            <c:ext xmlns:c16="http://schemas.microsoft.com/office/drawing/2014/chart" uri="{C3380CC4-5D6E-409C-BE32-E72D297353CC}">
              <c16:uniqueId val="{00000001-E16C-4D58-A7C4-551EF5E94711}"/>
            </c:ext>
          </c:extLst>
        </c:ser>
        <c:dLbls>
          <c:showLegendKey val="0"/>
          <c:showVal val="0"/>
          <c:showCatName val="0"/>
          <c:showSerName val="0"/>
          <c:showPercent val="0"/>
          <c:showBubbleSize val="0"/>
        </c:dLbls>
        <c:gapWidth val="150"/>
        <c:overlap val="100"/>
        <c:axId val="375799808"/>
        <c:axId val="360094464"/>
      </c:barChart>
      <c:catAx>
        <c:axId val="375799808"/>
        <c:scaling>
          <c:orientation val="minMax"/>
        </c:scaling>
        <c:delete val="0"/>
        <c:axPos val="b"/>
        <c:numFmt formatCode="General" sourceLinked="0"/>
        <c:majorTickMark val="out"/>
        <c:minorTickMark val="none"/>
        <c:tickLblPos val="nextTo"/>
        <c:crossAx val="360094464"/>
        <c:crosses val="autoZero"/>
        <c:auto val="1"/>
        <c:lblAlgn val="ctr"/>
        <c:lblOffset val="100"/>
        <c:noMultiLvlLbl val="0"/>
      </c:catAx>
      <c:valAx>
        <c:axId val="360094464"/>
        <c:scaling>
          <c:orientation val="minMax"/>
        </c:scaling>
        <c:delete val="0"/>
        <c:axPos val="l"/>
        <c:majorGridlines/>
        <c:numFmt formatCode="0%" sourceLinked="1"/>
        <c:majorTickMark val="out"/>
        <c:minorTickMark val="none"/>
        <c:tickLblPos val="nextTo"/>
        <c:crossAx val="375799808"/>
        <c:crosses val="autoZero"/>
        <c:crossBetween val="between"/>
      </c:valAx>
    </c:plotArea>
    <c:legend>
      <c:legendPos val="r"/>
      <c:overlay val="0"/>
    </c:legend>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HGGSP-LLCE-SES</c:v>
                </c:pt>
                <c:pt idx="1">
                  <c:v>HGGSP-HLP-SES</c:v>
                </c:pt>
                <c:pt idx="2">
                  <c:v>HGGSP-HLP-LLCE</c:v>
                </c:pt>
                <c:pt idx="3">
                  <c:v>HGGSP-MATH-SES</c:v>
                </c:pt>
                <c:pt idx="4">
                  <c:v>LLCE-MATH-SES</c:v>
                </c:pt>
              </c:strCache>
            </c:strRef>
          </c:cat>
          <c:val>
            <c:numRef>
              <c:f>Feuil1!$B$2:$B$6</c:f>
              <c:numCache>
                <c:formatCode>0%</c:formatCode>
                <c:ptCount val="5"/>
                <c:pt idx="0">
                  <c:v>0.65</c:v>
                </c:pt>
                <c:pt idx="1">
                  <c:v>0.75</c:v>
                </c:pt>
                <c:pt idx="2">
                  <c:v>0.76</c:v>
                </c:pt>
                <c:pt idx="3">
                  <c:v>0.53</c:v>
                </c:pt>
                <c:pt idx="4">
                  <c:v>0.62</c:v>
                </c:pt>
              </c:numCache>
            </c:numRef>
          </c:val>
          <c:extLst xmlns:c16r2="http://schemas.microsoft.com/office/drawing/2015/06/chart">
            <c:ext xmlns:c16="http://schemas.microsoft.com/office/drawing/2014/chart" uri="{C3380CC4-5D6E-409C-BE32-E72D297353CC}">
              <c16:uniqueId val="{00000000-3B67-47EB-9557-B5FD5EA36F96}"/>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HGGSP-LLCE-SES</c:v>
                </c:pt>
                <c:pt idx="1">
                  <c:v>HGGSP-HLP-SES</c:v>
                </c:pt>
                <c:pt idx="2">
                  <c:v>HGGSP-HLP-LLCE</c:v>
                </c:pt>
                <c:pt idx="3">
                  <c:v>HGGSP-MATH-SES</c:v>
                </c:pt>
                <c:pt idx="4">
                  <c:v>LLCE-MATH-SES</c:v>
                </c:pt>
              </c:strCache>
            </c:strRef>
          </c:cat>
          <c:val>
            <c:numRef>
              <c:f>Feuil1!$C$2:$C$6</c:f>
              <c:numCache>
                <c:formatCode>0%</c:formatCode>
                <c:ptCount val="5"/>
                <c:pt idx="0">
                  <c:v>0.35</c:v>
                </c:pt>
                <c:pt idx="1">
                  <c:v>0.25</c:v>
                </c:pt>
                <c:pt idx="2">
                  <c:v>0.24</c:v>
                </c:pt>
                <c:pt idx="3">
                  <c:v>0.47</c:v>
                </c:pt>
                <c:pt idx="4">
                  <c:v>0.38</c:v>
                </c:pt>
              </c:numCache>
            </c:numRef>
          </c:val>
          <c:extLst xmlns:c16r2="http://schemas.microsoft.com/office/drawing/2015/06/chart">
            <c:ext xmlns:c16="http://schemas.microsoft.com/office/drawing/2014/chart" uri="{C3380CC4-5D6E-409C-BE32-E72D297353CC}">
              <c16:uniqueId val="{00000001-3B67-47EB-9557-B5FD5EA36F96}"/>
            </c:ext>
          </c:extLst>
        </c:ser>
        <c:dLbls>
          <c:showLegendKey val="0"/>
          <c:showVal val="0"/>
          <c:showCatName val="0"/>
          <c:showSerName val="0"/>
          <c:showPercent val="0"/>
          <c:showBubbleSize val="0"/>
        </c:dLbls>
        <c:gapWidth val="150"/>
        <c:overlap val="100"/>
        <c:axId val="377780224"/>
        <c:axId val="360350272"/>
      </c:barChart>
      <c:catAx>
        <c:axId val="377780224"/>
        <c:scaling>
          <c:orientation val="minMax"/>
        </c:scaling>
        <c:delete val="0"/>
        <c:axPos val="b"/>
        <c:numFmt formatCode="General" sourceLinked="0"/>
        <c:majorTickMark val="out"/>
        <c:minorTickMark val="none"/>
        <c:tickLblPos val="nextTo"/>
        <c:crossAx val="360350272"/>
        <c:crosses val="autoZero"/>
        <c:auto val="1"/>
        <c:lblAlgn val="ctr"/>
        <c:lblOffset val="100"/>
        <c:noMultiLvlLbl val="0"/>
      </c:catAx>
      <c:valAx>
        <c:axId val="360350272"/>
        <c:scaling>
          <c:orientation val="minMax"/>
        </c:scaling>
        <c:delete val="0"/>
        <c:axPos val="l"/>
        <c:majorGridlines/>
        <c:numFmt formatCode="0%" sourceLinked="1"/>
        <c:majorTickMark val="out"/>
        <c:minorTickMark val="none"/>
        <c:tickLblPos val="nextTo"/>
        <c:crossAx val="377780224"/>
        <c:crosses val="autoZero"/>
        <c:crossBetween val="between"/>
      </c:valAx>
    </c:plotArea>
    <c:legend>
      <c:legendPos val="r"/>
      <c:overlay val="0"/>
    </c:legend>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HGGSP-LLCE-SES</c:v>
                </c:pt>
                <c:pt idx="1">
                  <c:v>HGGSP-HLP-SES</c:v>
                </c:pt>
                <c:pt idx="2">
                  <c:v>HGGSP-HLP-LLCE</c:v>
                </c:pt>
                <c:pt idx="3">
                  <c:v>HGGSP-MATH-SES</c:v>
                </c:pt>
                <c:pt idx="4">
                  <c:v>LLCE-MATH-SES</c:v>
                </c:pt>
              </c:strCache>
            </c:strRef>
          </c:cat>
          <c:val>
            <c:numRef>
              <c:f>Feuil1!$B$2:$B$6</c:f>
              <c:numCache>
                <c:formatCode>0%</c:formatCode>
                <c:ptCount val="5"/>
                <c:pt idx="0">
                  <c:v>0.65</c:v>
                </c:pt>
                <c:pt idx="1">
                  <c:v>0.74</c:v>
                </c:pt>
                <c:pt idx="2">
                  <c:v>0.77</c:v>
                </c:pt>
                <c:pt idx="3">
                  <c:v>0.52</c:v>
                </c:pt>
                <c:pt idx="4">
                  <c:v>0.62</c:v>
                </c:pt>
              </c:numCache>
            </c:numRef>
          </c:val>
          <c:extLst xmlns:c16r2="http://schemas.microsoft.com/office/drawing/2015/06/chart">
            <c:ext xmlns:c16="http://schemas.microsoft.com/office/drawing/2014/chart" uri="{C3380CC4-5D6E-409C-BE32-E72D297353CC}">
              <c16:uniqueId val="{00000000-3B67-47EB-9557-B5FD5EA36F96}"/>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HGGSP-LLCE-SES</c:v>
                </c:pt>
                <c:pt idx="1">
                  <c:v>HGGSP-HLP-SES</c:v>
                </c:pt>
                <c:pt idx="2">
                  <c:v>HGGSP-HLP-LLCE</c:v>
                </c:pt>
                <c:pt idx="3">
                  <c:v>HGGSP-MATH-SES</c:v>
                </c:pt>
                <c:pt idx="4">
                  <c:v>LLCE-MATH-SES</c:v>
                </c:pt>
              </c:strCache>
            </c:strRef>
          </c:cat>
          <c:val>
            <c:numRef>
              <c:f>Feuil1!$C$2:$C$6</c:f>
              <c:numCache>
                <c:formatCode>0%</c:formatCode>
                <c:ptCount val="5"/>
                <c:pt idx="0">
                  <c:v>0.35</c:v>
                </c:pt>
                <c:pt idx="1">
                  <c:v>0.26</c:v>
                </c:pt>
                <c:pt idx="2">
                  <c:v>0.23</c:v>
                </c:pt>
                <c:pt idx="3">
                  <c:v>0.48</c:v>
                </c:pt>
                <c:pt idx="4">
                  <c:v>0.38</c:v>
                </c:pt>
              </c:numCache>
            </c:numRef>
          </c:val>
          <c:extLst xmlns:c16r2="http://schemas.microsoft.com/office/drawing/2015/06/chart">
            <c:ext xmlns:c16="http://schemas.microsoft.com/office/drawing/2014/chart" uri="{C3380CC4-5D6E-409C-BE32-E72D297353CC}">
              <c16:uniqueId val="{00000001-3B67-47EB-9557-B5FD5EA36F96}"/>
            </c:ext>
          </c:extLst>
        </c:ser>
        <c:dLbls>
          <c:showLegendKey val="0"/>
          <c:showVal val="0"/>
          <c:showCatName val="0"/>
          <c:showSerName val="0"/>
          <c:showPercent val="0"/>
          <c:showBubbleSize val="0"/>
        </c:dLbls>
        <c:gapWidth val="150"/>
        <c:overlap val="100"/>
        <c:axId val="377781248"/>
        <c:axId val="360352000"/>
      </c:barChart>
      <c:catAx>
        <c:axId val="377781248"/>
        <c:scaling>
          <c:orientation val="minMax"/>
        </c:scaling>
        <c:delete val="0"/>
        <c:axPos val="b"/>
        <c:numFmt formatCode="General" sourceLinked="0"/>
        <c:majorTickMark val="out"/>
        <c:minorTickMark val="none"/>
        <c:tickLblPos val="nextTo"/>
        <c:crossAx val="360352000"/>
        <c:crosses val="autoZero"/>
        <c:auto val="1"/>
        <c:lblAlgn val="ctr"/>
        <c:lblOffset val="100"/>
        <c:noMultiLvlLbl val="0"/>
      </c:catAx>
      <c:valAx>
        <c:axId val="360352000"/>
        <c:scaling>
          <c:orientation val="minMax"/>
        </c:scaling>
        <c:delete val="0"/>
        <c:axPos val="l"/>
        <c:majorGridlines/>
        <c:numFmt formatCode="0%" sourceLinked="1"/>
        <c:majorTickMark val="out"/>
        <c:minorTickMark val="none"/>
        <c:tickLblPos val="nextTo"/>
        <c:crossAx val="377781248"/>
        <c:crosses val="autoZero"/>
        <c:crossBetween val="between"/>
      </c:valAx>
    </c:plotArea>
    <c:legend>
      <c:legendPos val="r"/>
      <c:overlay val="0"/>
    </c:legend>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Feuil1!$B$1</c:f>
              <c:strCache>
                <c:ptCount val="1"/>
                <c:pt idx="0">
                  <c:v>Filles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HGGSP-SES</c:v>
                </c:pt>
                <c:pt idx="1">
                  <c:v>HGGSP-LLCE</c:v>
                </c:pt>
                <c:pt idx="2">
                  <c:v>HGGSP-HLP</c:v>
                </c:pt>
                <c:pt idx="3">
                  <c:v>HLP-LLCE</c:v>
                </c:pt>
                <c:pt idx="4">
                  <c:v>LLCE-SCIENCES</c:v>
                </c:pt>
              </c:strCache>
            </c:strRef>
          </c:cat>
          <c:val>
            <c:numRef>
              <c:f>Feuil1!$B$2:$B$6</c:f>
              <c:numCache>
                <c:formatCode>0%</c:formatCode>
                <c:ptCount val="5"/>
                <c:pt idx="0">
                  <c:v>0.57999999999999996</c:v>
                </c:pt>
                <c:pt idx="1">
                  <c:v>0.7</c:v>
                </c:pt>
                <c:pt idx="2">
                  <c:v>0.74</c:v>
                </c:pt>
                <c:pt idx="3">
                  <c:v>0.8</c:v>
                </c:pt>
                <c:pt idx="4">
                  <c:v>0.73</c:v>
                </c:pt>
              </c:numCache>
            </c:numRef>
          </c:val>
          <c:extLst xmlns:c16r2="http://schemas.microsoft.com/office/drawing/2015/06/chart">
            <c:ext xmlns:c16="http://schemas.microsoft.com/office/drawing/2014/chart" uri="{C3380CC4-5D6E-409C-BE32-E72D297353CC}">
              <c16:uniqueId val="{00000000-C582-4721-BA54-6EF5D86590C6}"/>
            </c:ext>
          </c:extLst>
        </c:ser>
        <c:ser>
          <c:idx val="1"/>
          <c:order val="1"/>
          <c:tx>
            <c:strRef>
              <c:f>Feuil1!$C$1</c:f>
              <c:strCache>
                <c:ptCount val="1"/>
                <c:pt idx="0">
                  <c:v>Garçons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Feuil1!$A$2:$A$6</c:f>
              <c:strCache>
                <c:ptCount val="5"/>
                <c:pt idx="0">
                  <c:v>HGGSP-SES</c:v>
                </c:pt>
                <c:pt idx="1">
                  <c:v>HGGSP-LLCE</c:v>
                </c:pt>
                <c:pt idx="2">
                  <c:v>HGGSP-HLP</c:v>
                </c:pt>
                <c:pt idx="3">
                  <c:v>HLP-LLCE</c:v>
                </c:pt>
                <c:pt idx="4">
                  <c:v>LLCE-SCIENCES</c:v>
                </c:pt>
              </c:strCache>
            </c:strRef>
          </c:cat>
          <c:val>
            <c:numRef>
              <c:f>Feuil1!$C$2:$C$6</c:f>
              <c:numCache>
                <c:formatCode>0%</c:formatCode>
                <c:ptCount val="5"/>
                <c:pt idx="0">
                  <c:v>0.42</c:v>
                </c:pt>
                <c:pt idx="1">
                  <c:v>0.3</c:v>
                </c:pt>
                <c:pt idx="2">
                  <c:v>0.26</c:v>
                </c:pt>
                <c:pt idx="3">
                  <c:v>0.2</c:v>
                </c:pt>
                <c:pt idx="4">
                  <c:v>0.27</c:v>
                </c:pt>
              </c:numCache>
            </c:numRef>
          </c:val>
          <c:extLst xmlns:c16r2="http://schemas.microsoft.com/office/drawing/2015/06/chart">
            <c:ext xmlns:c16="http://schemas.microsoft.com/office/drawing/2014/chart" uri="{C3380CC4-5D6E-409C-BE32-E72D297353CC}">
              <c16:uniqueId val="{00000001-C582-4721-BA54-6EF5D86590C6}"/>
            </c:ext>
          </c:extLst>
        </c:ser>
        <c:dLbls>
          <c:showLegendKey val="0"/>
          <c:showVal val="0"/>
          <c:showCatName val="0"/>
          <c:showSerName val="0"/>
          <c:showPercent val="0"/>
          <c:showBubbleSize val="0"/>
        </c:dLbls>
        <c:gapWidth val="150"/>
        <c:overlap val="100"/>
        <c:axId val="398914048"/>
        <c:axId val="360353728"/>
      </c:barChart>
      <c:catAx>
        <c:axId val="398914048"/>
        <c:scaling>
          <c:orientation val="minMax"/>
        </c:scaling>
        <c:delete val="0"/>
        <c:axPos val="b"/>
        <c:numFmt formatCode="General" sourceLinked="0"/>
        <c:majorTickMark val="out"/>
        <c:minorTickMark val="none"/>
        <c:tickLblPos val="nextTo"/>
        <c:crossAx val="360353728"/>
        <c:crosses val="autoZero"/>
        <c:auto val="1"/>
        <c:lblAlgn val="ctr"/>
        <c:lblOffset val="100"/>
        <c:noMultiLvlLbl val="0"/>
      </c:catAx>
      <c:valAx>
        <c:axId val="360353728"/>
        <c:scaling>
          <c:orientation val="minMax"/>
        </c:scaling>
        <c:delete val="0"/>
        <c:axPos val="l"/>
        <c:majorGridlines/>
        <c:numFmt formatCode="0%" sourceLinked="1"/>
        <c:majorTickMark val="out"/>
        <c:minorTickMark val="none"/>
        <c:tickLblPos val="nextTo"/>
        <c:crossAx val="398914048"/>
        <c:crosses val="autoZero"/>
        <c:crossBetween val="between"/>
      </c:valAx>
    </c:plotArea>
    <c:legend>
      <c:legendPos val="r"/>
      <c:overlay val="0"/>
    </c:legend>
    <c:plotVisOnly val="1"/>
    <c:dispBlanksAs val="gap"/>
    <c:showDLblsOverMax val="0"/>
  </c:chart>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 PRIVE 2021</c:v>
                </c:pt>
              </c:strCache>
            </c:strRef>
          </c:tx>
          <c:invertIfNegative val="0"/>
          <c:cat>
            <c:strRef>
              <c:f>Feuil1!$A$2:$A$11</c:f>
              <c:strCache>
                <c:ptCount val="10"/>
                <c:pt idx="0">
                  <c:v>MATHEMATIQUES</c:v>
                </c:pt>
                <c:pt idx="1">
                  <c:v>PHYSIQUE CHIMIE</c:v>
                </c:pt>
                <c:pt idx="2">
                  <c:v>SES</c:v>
                </c:pt>
                <c:pt idx="3">
                  <c:v>SVT</c:v>
                </c:pt>
                <c:pt idx="4">
                  <c:v>HGGSP</c:v>
                </c:pt>
                <c:pt idx="5">
                  <c:v>LLCE</c:v>
                </c:pt>
                <c:pt idx="6">
                  <c:v>HLP</c:v>
                </c:pt>
                <c:pt idx="7">
                  <c:v>NSI</c:v>
                </c:pt>
                <c:pt idx="8">
                  <c:v>SI</c:v>
                </c:pt>
                <c:pt idx="9">
                  <c:v>ARTS</c:v>
                </c:pt>
              </c:strCache>
            </c:strRef>
          </c:cat>
          <c:val>
            <c:numRef>
              <c:f>Feuil1!$B$2:$B$11</c:f>
              <c:numCache>
                <c:formatCode>0.00%</c:formatCode>
                <c:ptCount val="10"/>
                <c:pt idx="0">
                  <c:v>0.73</c:v>
                </c:pt>
                <c:pt idx="1">
                  <c:v>0.48899999999999999</c:v>
                </c:pt>
                <c:pt idx="2">
                  <c:v>0.438</c:v>
                </c:pt>
                <c:pt idx="3">
                  <c:v>0.38100000000000001</c:v>
                </c:pt>
                <c:pt idx="4">
                  <c:v>0.376</c:v>
                </c:pt>
                <c:pt idx="5">
                  <c:v>0.27100000000000002</c:v>
                </c:pt>
                <c:pt idx="6">
                  <c:v>0.14099999999999999</c:v>
                </c:pt>
                <c:pt idx="7" formatCode="0%">
                  <c:v>0.1</c:v>
                </c:pt>
                <c:pt idx="8">
                  <c:v>2.8000000000000001E-2</c:v>
                </c:pt>
                <c:pt idx="9">
                  <c:v>4.5999999999999999E-2</c:v>
                </c:pt>
              </c:numCache>
            </c:numRef>
          </c:val>
          <c:extLst xmlns:c16r2="http://schemas.microsoft.com/office/drawing/2015/06/chart">
            <c:ext xmlns:c16="http://schemas.microsoft.com/office/drawing/2014/chart" uri="{C3380CC4-5D6E-409C-BE32-E72D297353CC}">
              <c16:uniqueId val="{00000000-19F7-490B-9AAF-08F5C4BDB18E}"/>
            </c:ext>
          </c:extLst>
        </c:ser>
        <c:ser>
          <c:idx val="1"/>
          <c:order val="1"/>
          <c:tx>
            <c:strRef>
              <c:f>Feuil1!$C$1</c:f>
              <c:strCache>
                <c:ptCount val="1"/>
                <c:pt idx="0">
                  <c:v>%PUBLIC 2021</c:v>
                </c:pt>
              </c:strCache>
            </c:strRef>
          </c:tx>
          <c:invertIfNegative val="0"/>
          <c:cat>
            <c:strRef>
              <c:f>Feuil1!$A$2:$A$11</c:f>
              <c:strCache>
                <c:ptCount val="10"/>
                <c:pt idx="0">
                  <c:v>MATHEMATIQUES</c:v>
                </c:pt>
                <c:pt idx="1">
                  <c:v>PHYSIQUE CHIMIE</c:v>
                </c:pt>
                <c:pt idx="2">
                  <c:v>SES</c:v>
                </c:pt>
                <c:pt idx="3">
                  <c:v>SVT</c:v>
                </c:pt>
                <c:pt idx="4">
                  <c:v>HGGSP</c:v>
                </c:pt>
                <c:pt idx="5">
                  <c:v>LLCE</c:v>
                </c:pt>
                <c:pt idx="6">
                  <c:v>HLP</c:v>
                </c:pt>
                <c:pt idx="7">
                  <c:v>NSI</c:v>
                </c:pt>
                <c:pt idx="8">
                  <c:v>SI</c:v>
                </c:pt>
                <c:pt idx="9">
                  <c:v>ARTS</c:v>
                </c:pt>
              </c:strCache>
            </c:strRef>
          </c:cat>
          <c:val>
            <c:numRef>
              <c:f>Feuil1!$C$2:$C$11</c:f>
              <c:numCache>
                <c:formatCode>0.00%</c:formatCode>
                <c:ptCount val="10"/>
                <c:pt idx="0">
                  <c:v>0.63500000000000001</c:v>
                </c:pt>
                <c:pt idx="1">
                  <c:v>0.41599999999999998</c:v>
                </c:pt>
                <c:pt idx="2">
                  <c:v>0.42199999999999999</c:v>
                </c:pt>
                <c:pt idx="3">
                  <c:v>0.375</c:v>
                </c:pt>
                <c:pt idx="4" formatCode="0%">
                  <c:v>0.37</c:v>
                </c:pt>
                <c:pt idx="5">
                  <c:v>0.30499999999999999</c:v>
                </c:pt>
                <c:pt idx="6">
                  <c:v>0.19500000000000001</c:v>
                </c:pt>
                <c:pt idx="7">
                  <c:v>0.105</c:v>
                </c:pt>
                <c:pt idx="8">
                  <c:v>6.3E-2</c:v>
                </c:pt>
                <c:pt idx="9">
                  <c:v>7.0000000000000007E-2</c:v>
                </c:pt>
              </c:numCache>
            </c:numRef>
          </c:val>
          <c:extLst xmlns:c16r2="http://schemas.microsoft.com/office/drawing/2015/06/chart">
            <c:ext xmlns:c16="http://schemas.microsoft.com/office/drawing/2014/chart" uri="{C3380CC4-5D6E-409C-BE32-E72D297353CC}">
              <c16:uniqueId val="{00000001-19F7-490B-9AAF-08F5C4BDB18E}"/>
            </c:ext>
          </c:extLst>
        </c:ser>
        <c:dLbls>
          <c:showLegendKey val="0"/>
          <c:showVal val="0"/>
          <c:showCatName val="0"/>
          <c:showSerName val="0"/>
          <c:showPercent val="0"/>
          <c:showBubbleSize val="0"/>
        </c:dLbls>
        <c:gapWidth val="150"/>
        <c:axId val="375801344"/>
        <c:axId val="360355456"/>
      </c:barChart>
      <c:catAx>
        <c:axId val="375801344"/>
        <c:scaling>
          <c:orientation val="minMax"/>
        </c:scaling>
        <c:delete val="0"/>
        <c:axPos val="b"/>
        <c:numFmt formatCode="General" sourceLinked="0"/>
        <c:majorTickMark val="out"/>
        <c:minorTickMark val="none"/>
        <c:tickLblPos val="nextTo"/>
        <c:crossAx val="360355456"/>
        <c:crosses val="autoZero"/>
        <c:auto val="1"/>
        <c:lblAlgn val="ctr"/>
        <c:lblOffset val="100"/>
        <c:noMultiLvlLbl val="0"/>
      </c:catAx>
      <c:valAx>
        <c:axId val="360355456"/>
        <c:scaling>
          <c:orientation val="minMax"/>
        </c:scaling>
        <c:delete val="0"/>
        <c:axPos val="l"/>
        <c:majorGridlines/>
        <c:numFmt formatCode="0.00%" sourceLinked="1"/>
        <c:majorTickMark val="out"/>
        <c:minorTickMark val="none"/>
        <c:tickLblPos val="nextTo"/>
        <c:crossAx val="375801344"/>
        <c:crosses val="autoZero"/>
        <c:crossBetween val="between"/>
      </c:valAx>
    </c:plotArea>
    <c:legend>
      <c:legendPos val="r"/>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 PRIVE 2021</c:v>
                </c:pt>
              </c:strCache>
            </c:strRef>
          </c:tx>
          <c:invertIfNegative val="0"/>
          <c:cat>
            <c:strRef>
              <c:f>Feuil1!$A$2:$A$6</c:f>
              <c:strCache>
                <c:ptCount val="5"/>
                <c:pt idx="0">
                  <c:v>MATH-PHYS CHIMIE-SVT</c:v>
                </c:pt>
                <c:pt idx="1">
                  <c:v>HGGSP-LLCE-SES</c:v>
                </c:pt>
                <c:pt idx="2">
                  <c:v>HGGSP-MATH-SES</c:v>
                </c:pt>
                <c:pt idx="3">
                  <c:v>HGGSP-HLP-SES</c:v>
                </c:pt>
                <c:pt idx="4">
                  <c:v>MATH-PHYS CHIMIE-SI</c:v>
                </c:pt>
              </c:strCache>
            </c:strRef>
          </c:cat>
          <c:val>
            <c:numRef>
              <c:f>Feuil1!$B$2:$B$6</c:f>
              <c:numCache>
                <c:formatCode>0.00%</c:formatCode>
                <c:ptCount val="5"/>
                <c:pt idx="0">
                  <c:v>0.29699999999999999</c:v>
                </c:pt>
                <c:pt idx="1">
                  <c:v>9.6000000000000002E-2</c:v>
                </c:pt>
                <c:pt idx="2">
                  <c:v>0.111</c:v>
                </c:pt>
                <c:pt idx="3">
                  <c:v>4.8000000000000001E-2</c:v>
                </c:pt>
                <c:pt idx="4">
                  <c:v>6.0999999999999999E-2</c:v>
                </c:pt>
              </c:numCache>
            </c:numRef>
          </c:val>
          <c:extLst xmlns:c16r2="http://schemas.microsoft.com/office/drawing/2015/06/chart">
            <c:ext xmlns:c16="http://schemas.microsoft.com/office/drawing/2014/chart" uri="{C3380CC4-5D6E-409C-BE32-E72D297353CC}">
              <c16:uniqueId val="{00000000-57B4-4CE3-A43A-ACEA16C6B475}"/>
            </c:ext>
          </c:extLst>
        </c:ser>
        <c:ser>
          <c:idx val="1"/>
          <c:order val="1"/>
          <c:tx>
            <c:strRef>
              <c:f>Feuil1!$C$1</c:f>
              <c:strCache>
                <c:ptCount val="1"/>
                <c:pt idx="0">
                  <c:v>%PUBLIC 2021</c:v>
                </c:pt>
              </c:strCache>
            </c:strRef>
          </c:tx>
          <c:invertIfNegative val="0"/>
          <c:cat>
            <c:strRef>
              <c:f>Feuil1!$A$2:$A$6</c:f>
              <c:strCache>
                <c:ptCount val="5"/>
                <c:pt idx="0">
                  <c:v>MATH-PHYS CHIMIE-SVT</c:v>
                </c:pt>
                <c:pt idx="1">
                  <c:v>HGGSP-LLCE-SES</c:v>
                </c:pt>
                <c:pt idx="2">
                  <c:v>HGGSP-MATH-SES</c:v>
                </c:pt>
                <c:pt idx="3">
                  <c:v>HGGSP-HLP-SES</c:v>
                </c:pt>
                <c:pt idx="4">
                  <c:v>MATH-PHYS CHIMIE-SI</c:v>
                </c:pt>
              </c:strCache>
            </c:strRef>
          </c:cat>
          <c:val>
            <c:numRef>
              <c:f>Feuil1!$C$2:$C$6</c:f>
              <c:numCache>
                <c:formatCode>0.00%</c:formatCode>
                <c:ptCount val="5"/>
                <c:pt idx="0">
                  <c:v>0.23899999999999999</c:v>
                </c:pt>
                <c:pt idx="1">
                  <c:v>8.4000000000000005E-2</c:v>
                </c:pt>
                <c:pt idx="2">
                  <c:v>7.5999999999999998E-2</c:v>
                </c:pt>
                <c:pt idx="3">
                  <c:v>6.4000000000000001E-2</c:v>
                </c:pt>
                <c:pt idx="4" formatCode="0%">
                  <c:v>4.8000000000000001E-2</c:v>
                </c:pt>
              </c:numCache>
            </c:numRef>
          </c:val>
          <c:extLst xmlns:c16r2="http://schemas.microsoft.com/office/drawing/2015/06/chart">
            <c:ext xmlns:c16="http://schemas.microsoft.com/office/drawing/2014/chart" uri="{C3380CC4-5D6E-409C-BE32-E72D297353CC}">
              <c16:uniqueId val="{00000001-57B4-4CE3-A43A-ACEA16C6B475}"/>
            </c:ext>
          </c:extLst>
        </c:ser>
        <c:dLbls>
          <c:showLegendKey val="0"/>
          <c:showVal val="0"/>
          <c:showCatName val="0"/>
          <c:showSerName val="0"/>
          <c:showPercent val="0"/>
          <c:showBubbleSize val="0"/>
        </c:dLbls>
        <c:gapWidth val="150"/>
        <c:axId val="398498816"/>
        <c:axId val="360357184"/>
      </c:barChart>
      <c:catAx>
        <c:axId val="398498816"/>
        <c:scaling>
          <c:orientation val="minMax"/>
        </c:scaling>
        <c:delete val="0"/>
        <c:axPos val="b"/>
        <c:numFmt formatCode="General" sourceLinked="0"/>
        <c:majorTickMark val="out"/>
        <c:minorTickMark val="none"/>
        <c:tickLblPos val="nextTo"/>
        <c:crossAx val="360357184"/>
        <c:crosses val="autoZero"/>
        <c:auto val="1"/>
        <c:lblAlgn val="ctr"/>
        <c:lblOffset val="100"/>
        <c:noMultiLvlLbl val="0"/>
      </c:catAx>
      <c:valAx>
        <c:axId val="360357184"/>
        <c:scaling>
          <c:orientation val="minMax"/>
        </c:scaling>
        <c:delete val="0"/>
        <c:axPos val="l"/>
        <c:majorGridlines/>
        <c:numFmt formatCode="0.00%" sourceLinked="1"/>
        <c:majorTickMark val="out"/>
        <c:minorTickMark val="none"/>
        <c:tickLblPos val="nextTo"/>
        <c:crossAx val="39849881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Elèves du public choisissant cette spécialité (taux)</c:v>
                </c:pt>
              </c:strCache>
            </c:strRef>
          </c:tx>
          <c:invertIfNegative val="0"/>
          <c:cat>
            <c:strRef>
              <c:f>Feuil1!$A$2:$A$10</c:f>
              <c:strCache>
                <c:ptCount val="9"/>
                <c:pt idx="0">
                  <c:v>MATHEMATIQUES</c:v>
                </c:pt>
                <c:pt idx="1">
                  <c:v>PHYSIQUE CHIMIE</c:v>
                </c:pt>
                <c:pt idx="2">
                  <c:v>SVT</c:v>
                </c:pt>
                <c:pt idx="3">
                  <c:v>SES</c:v>
                </c:pt>
                <c:pt idx="4">
                  <c:v>HGGSP</c:v>
                </c:pt>
                <c:pt idx="5">
                  <c:v>LLCE</c:v>
                </c:pt>
                <c:pt idx="6">
                  <c:v>HLP</c:v>
                </c:pt>
                <c:pt idx="7">
                  <c:v>NSI</c:v>
                </c:pt>
                <c:pt idx="8">
                  <c:v>ART</c:v>
                </c:pt>
              </c:strCache>
            </c:strRef>
          </c:cat>
          <c:val>
            <c:numRef>
              <c:f>Feuil1!$B$2:$B$10</c:f>
              <c:numCache>
                <c:formatCode>0.0%</c:formatCode>
                <c:ptCount val="9"/>
                <c:pt idx="0">
                  <c:v>0.63</c:v>
                </c:pt>
                <c:pt idx="1">
                  <c:v>0.41</c:v>
                </c:pt>
                <c:pt idx="2">
                  <c:v>0.41</c:v>
                </c:pt>
                <c:pt idx="3">
                  <c:v>0.37</c:v>
                </c:pt>
                <c:pt idx="4">
                  <c:v>0.35</c:v>
                </c:pt>
                <c:pt idx="5">
                  <c:v>0.32</c:v>
                </c:pt>
                <c:pt idx="6">
                  <c:v>0.2</c:v>
                </c:pt>
                <c:pt idx="7" formatCode="0%">
                  <c:v>0.12</c:v>
                </c:pt>
                <c:pt idx="8" formatCode="0%">
                  <c:v>0.11</c:v>
                </c:pt>
              </c:numCache>
            </c:numRef>
          </c:val>
          <c:extLst xmlns:c16r2="http://schemas.microsoft.com/office/drawing/2015/06/chart">
            <c:ext xmlns:c16="http://schemas.microsoft.com/office/drawing/2014/chart" uri="{C3380CC4-5D6E-409C-BE32-E72D297353CC}">
              <c16:uniqueId val="{00000000-5A22-42A5-91BC-02E7DE9D4F8B}"/>
            </c:ext>
          </c:extLst>
        </c:ser>
        <c:ser>
          <c:idx val="1"/>
          <c:order val="1"/>
          <c:tx>
            <c:strRef>
              <c:f>Feuil1!$C$1</c:f>
              <c:strCache>
                <c:ptCount val="1"/>
                <c:pt idx="0">
                  <c:v>élèves du privé choisissant cette spécialité (taux)</c:v>
                </c:pt>
              </c:strCache>
            </c:strRef>
          </c:tx>
          <c:invertIfNegative val="0"/>
          <c:cat>
            <c:strRef>
              <c:f>Feuil1!$A$2:$A$10</c:f>
              <c:strCache>
                <c:ptCount val="9"/>
                <c:pt idx="0">
                  <c:v>MATHEMATIQUES</c:v>
                </c:pt>
                <c:pt idx="1">
                  <c:v>PHYSIQUE CHIMIE</c:v>
                </c:pt>
                <c:pt idx="2">
                  <c:v>SVT</c:v>
                </c:pt>
                <c:pt idx="3">
                  <c:v>SES</c:v>
                </c:pt>
                <c:pt idx="4">
                  <c:v>HGGSP</c:v>
                </c:pt>
                <c:pt idx="5">
                  <c:v>LLCE</c:v>
                </c:pt>
                <c:pt idx="6">
                  <c:v>HLP</c:v>
                </c:pt>
                <c:pt idx="7">
                  <c:v>NSI</c:v>
                </c:pt>
                <c:pt idx="8">
                  <c:v>ART</c:v>
                </c:pt>
              </c:strCache>
            </c:strRef>
          </c:cat>
          <c:val>
            <c:numRef>
              <c:f>Feuil1!$C$2:$C$10</c:f>
              <c:numCache>
                <c:formatCode>0.00%</c:formatCode>
                <c:ptCount val="9"/>
                <c:pt idx="0">
                  <c:v>0.75</c:v>
                </c:pt>
                <c:pt idx="1">
                  <c:v>0.51</c:v>
                </c:pt>
                <c:pt idx="2">
                  <c:v>0.43</c:v>
                </c:pt>
                <c:pt idx="3">
                  <c:v>0.38</c:v>
                </c:pt>
                <c:pt idx="4">
                  <c:v>0.36</c:v>
                </c:pt>
                <c:pt idx="5">
                  <c:v>0.24</c:v>
                </c:pt>
                <c:pt idx="6">
                  <c:v>0.15</c:v>
                </c:pt>
                <c:pt idx="7" formatCode="0%">
                  <c:v>0.1</c:v>
                </c:pt>
                <c:pt idx="8" formatCode="0%">
                  <c:v>0.04</c:v>
                </c:pt>
              </c:numCache>
            </c:numRef>
          </c:val>
          <c:extLst xmlns:c16r2="http://schemas.microsoft.com/office/drawing/2015/06/chart">
            <c:ext xmlns:c16="http://schemas.microsoft.com/office/drawing/2014/chart" uri="{C3380CC4-5D6E-409C-BE32-E72D297353CC}">
              <c16:uniqueId val="{00000001-5A22-42A5-91BC-02E7DE9D4F8B}"/>
            </c:ext>
          </c:extLst>
        </c:ser>
        <c:dLbls>
          <c:showLegendKey val="0"/>
          <c:showVal val="0"/>
          <c:showCatName val="0"/>
          <c:showSerName val="0"/>
          <c:showPercent val="0"/>
          <c:showBubbleSize val="0"/>
        </c:dLbls>
        <c:gapWidth val="150"/>
        <c:axId val="362932224"/>
        <c:axId val="351553216"/>
      </c:barChart>
      <c:catAx>
        <c:axId val="362932224"/>
        <c:scaling>
          <c:orientation val="minMax"/>
        </c:scaling>
        <c:delete val="0"/>
        <c:axPos val="b"/>
        <c:numFmt formatCode="General" sourceLinked="0"/>
        <c:majorTickMark val="out"/>
        <c:minorTickMark val="none"/>
        <c:tickLblPos val="nextTo"/>
        <c:crossAx val="351553216"/>
        <c:crosses val="autoZero"/>
        <c:auto val="1"/>
        <c:lblAlgn val="ctr"/>
        <c:lblOffset val="100"/>
        <c:noMultiLvlLbl val="0"/>
      </c:catAx>
      <c:valAx>
        <c:axId val="351553216"/>
        <c:scaling>
          <c:orientation val="minMax"/>
        </c:scaling>
        <c:delete val="0"/>
        <c:axPos val="l"/>
        <c:majorGridlines/>
        <c:numFmt formatCode="0.0%" sourceLinked="1"/>
        <c:majorTickMark val="out"/>
        <c:minorTickMark val="none"/>
        <c:tickLblPos val="nextTo"/>
        <c:crossAx val="362932224"/>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overlay val="0"/>
    </c:legend>
    <c:plotVisOnly val="1"/>
    <c:dispBlanksAs val="gap"/>
    <c:showDLblsOverMax val="0"/>
  </c:chart>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Feuil1!$B$1</c:f>
              <c:strCache>
                <c:ptCount val="1"/>
                <c:pt idx="0">
                  <c:v>1ERE STMG</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Feuil1!$B$2:$B$8</c:f>
              <c:numCache>
                <c:formatCode>General</c:formatCode>
                <c:ptCount val="7"/>
                <c:pt idx="0">
                  <c:v>2277</c:v>
                </c:pt>
                <c:pt idx="1">
                  <c:v>2599</c:v>
                </c:pt>
                <c:pt idx="2">
                  <c:v>2826</c:v>
                </c:pt>
                <c:pt idx="3">
                  <c:v>2807</c:v>
                </c:pt>
                <c:pt idx="4">
                  <c:v>2765</c:v>
                </c:pt>
                <c:pt idx="5">
                  <c:v>2998</c:v>
                </c:pt>
                <c:pt idx="6">
                  <c:v>3109</c:v>
                </c:pt>
              </c:numCache>
            </c:numRef>
          </c:val>
          <c:smooth val="0"/>
        </c:ser>
        <c:ser>
          <c:idx val="1"/>
          <c:order val="1"/>
          <c:tx>
            <c:strRef>
              <c:f>Feuil1!$C$1</c:f>
              <c:strCache>
                <c:ptCount val="1"/>
                <c:pt idx="0">
                  <c:v>1ERE STL</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Feuil1!$C$2:$C$8</c:f>
              <c:numCache>
                <c:formatCode>General</c:formatCode>
                <c:ptCount val="7"/>
                <c:pt idx="0">
                  <c:v>387</c:v>
                </c:pt>
                <c:pt idx="1">
                  <c:v>390</c:v>
                </c:pt>
                <c:pt idx="2">
                  <c:v>412</c:v>
                </c:pt>
                <c:pt idx="3">
                  <c:v>408</c:v>
                </c:pt>
                <c:pt idx="4">
                  <c:v>350</c:v>
                </c:pt>
                <c:pt idx="5">
                  <c:v>332</c:v>
                </c:pt>
                <c:pt idx="6">
                  <c:v>298</c:v>
                </c:pt>
              </c:numCache>
            </c:numRef>
          </c:val>
          <c:smooth val="0"/>
        </c:ser>
        <c:ser>
          <c:idx val="2"/>
          <c:order val="2"/>
          <c:tx>
            <c:strRef>
              <c:f>Feuil1!$D$1</c:f>
              <c:strCache>
                <c:ptCount val="1"/>
                <c:pt idx="0">
                  <c:v>1ERE ST2S</c:v>
                </c:pt>
              </c:strCache>
            </c:strRef>
          </c:tx>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Feuil1!$D$2:$D$8</c:f>
              <c:numCache>
                <c:formatCode>General</c:formatCode>
                <c:ptCount val="7"/>
                <c:pt idx="2">
                  <c:v>681</c:v>
                </c:pt>
                <c:pt idx="3">
                  <c:v>677</c:v>
                </c:pt>
                <c:pt idx="4">
                  <c:v>737</c:v>
                </c:pt>
                <c:pt idx="5">
                  <c:v>750</c:v>
                </c:pt>
                <c:pt idx="6">
                  <c:v>762</c:v>
                </c:pt>
              </c:numCache>
            </c:numRef>
          </c:val>
          <c:smooth val="0"/>
        </c:ser>
        <c:ser>
          <c:idx val="3"/>
          <c:order val="3"/>
          <c:tx>
            <c:strRef>
              <c:f>Feuil1!$E$1</c:f>
              <c:strCache>
                <c:ptCount val="1"/>
                <c:pt idx="0">
                  <c:v>1ERE ST2DA</c:v>
                </c:pt>
              </c:strCache>
            </c:strRef>
          </c:tx>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Feuil1!$E$2:$E$8</c:f>
              <c:numCache>
                <c:formatCode>General</c:formatCode>
                <c:ptCount val="7"/>
                <c:pt idx="2">
                  <c:v>120</c:v>
                </c:pt>
                <c:pt idx="3">
                  <c:v>124</c:v>
                </c:pt>
                <c:pt idx="4">
                  <c:v>123</c:v>
                </c:pt>
                <c:pt idx="5">
                  <c:v>122</c:v>
                </c:pt>
                <c:pt idx="6">
                  <c:v>125</c:v>
                </c:pt>
              </c:numCache>
            </c:numRef>
          </c:val>
          <c:smooth val="0"/>
        </c:ser>
        <c:ser>
          <c:idx val="4"/>
          <c:order val="4"/>
          <c:tx>
            <c:strRef>
              <c:f>Feuil1!$F$1</c:f>
              <c:strCache>
                <c:ptCount val="1"/>
                <c:pt idx="0">
                  <c:v>1ERE STI2D</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Feuil1!$F$2:$F$8</c:f>
              <c:numCache>
                <c:formatCode>General</c:formatCode>
                <c:ptCount val="7"/>
                <c:pt idx="0">
                  <c:v>1240</c:v>
                </c:pt>
                <c:pt idx="1">
                  <c:v>1442</c:v>
                </c:pt>
                <c:pt idx="2">
                  <c:v>1394</c:v>
                </c:pt>
                <c:pt idx="3">
                  <c:v>1347</c:v>
                </c:pt>
                <c:pt idx="4">
                  <c:v>1094</c:v>
                </c:pt>
                <c:pt idx="5">
                  <c:v>1002</c:v>
                </c:pt>
                <c:pt idx="6">
                  <c:v>947</c:v>
                </c:pt>
              </c:numCache>
            </c:numRef>
          </c:val>
          <c:smooth val="0"/>
        </c:ser>
        <c:ser>
          <c:idx val="5"/>
          <c:order val="5"/>
          <c:tx>
            <c:strRef>
              <c:f>Feuil1!$G$1</c:f>
              <c:strCache>
                <c:ptCount val="1"/>
                <c:pt idx="0">
                  <c:v>1ERE STHR</c:v>
                </c:pt>
              </c:strCache>
            </c:strRef>
          </c:tx>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Feuil1!$G$2:$G$8</c:f>
              <c:numCache>
                <c:formatCode>General</c:formatCode>
                <c:ptCount val="7"/>
                <c:pt idx="4">
                  <c:v>73</c:v>
                </c:pt>
                <c:pt idx="5">
                  <c:v>88</c:v>
                </c:pt>
                <c:pt idx="6">
                  <c:v>58</c:v>
                </c:pt>
              </c:numCache>
            </c:numRef>
          </c:val>
          <c:smooth val="0"/>
        </c:ser>
        <c:dLbls>
          <c:showLegendKey val="0"/>
          <c:showVal val="0"/>
          <c:showCatName val="0"/>
          <c:showSerName val="0"/>
          <c:showPercent val="0"/>
          <c:showBubbleSize val="0"/>
        </c:dLbls>
        <c:marker val="1"/>
        <c:smooth val="0"/>
        <c:axId val="398917120"/>
        <c:axId val="360555648"/>
      </c:lineChart>
      <c:catAx>
        <c:axId val="398917120"/>
        <c:scaling>
          <c:orientation val="minMax"/>
        </c:scaling>
        <c:delete val="0"/>
        <c:axPos val="b"/>
        <c:numFmt formatCode="General" sourceLinked="1"/>
        <c:majorTickMark val="out"/>
        <c:minorTickMark val="none"/>
        <c:tickLblPos val="nextTo"/>
        <c:crossAx val="360555648"/>
        <c:crosses val="autoZero"/>
        <c:auto val="1"/>
        <c:lblAlgn val="ctr"/>
        <c:lblOffset val="100"/>
        <c:noMultiLvlLbl val="0"/>
      </c:catAx>
      <c:valAx>
        <c:axId val="360555648"/>
        <c:scaling>
          <c:orientation val="minMax"/>
        </c:scaling>
        <c:delete val="0"/>
        <c:axPos val="l"/>
        <c:majorGridlines/>
        <c:numFmt formatCode="General" sourceLinked="1"/>
        <c:majorTickMark val="out"/>
        <c:minorTickMark val="none"/>
        <c:tickLblPos val="nextTo"/>
        <c:crossAx val="398917120"/>
        <c:crosses val="autoZero"/>
        <c:crossBetween val="between"/>
      </c:valAx>
    </c:plotArea>
    <c:legend>
      <c:legendPos val="r"/>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Feuil1!$B$1</c:f>
              <c:strCache>
                <c:ptCount val="1"/>
                <c:pt idx="0">
                  <c:v>1ERE STMG enseignement public</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Feuil1!$B$2:$B$8</c:f>
              <c:numCache>
                <c:formatCode>General</c:formatCode>
                <c:ptCount val="7"/>
                <c:pt idx="0">
                  <c:v>2277</c:v>
                </c:pt>
                <c:pt idx="1">
                  <c:v>2599</c:v>
                </c:pt>
                <c:pt idx="2">
                  <c:v>2826</c:v>
                </c:pt>
                <c:pt idx="3">
                  <c:v>2807</c:v>
                </c:pt>
                <c:pt idx="4">
                  <c:v>2765</c:v>
                </c:pt>
                <c:pt idx="5">
                  <c:v>2998</c:v>
                </c:pt>
                <c:pt idx="6">
                  <c:v>3109</c:v>
                </c:pt>
              </c:numCache>
            </c:numRef>
          </c:val>
          <c:smooth val="0"/>
        </c:ser>
        <c:ser>
          <c:idx val="1"/>
          <c:order val="1"/>
          <c:tx>
            <c:strRef>
              <c:f>Feuil1!$C$1</c:f>
              <c:strCache>
                <c:ptCount val="1"/>
                <c:pt idx="0">
                  <c:v>1ERE STMG enseignement privé</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Feuil1!$C$2:$C$8</c:f>
              <c:numCache>
                <c:formatCode>General</c:formatCode>
                <c:ptCount val="7"/>
                <c:pt idx="0">
                  <c:v>379</c:v>
                </c:pt>
                <c:pt idx="1">
                  <c:v>372</c:v>
                </c:pt>
                <c:pt idx="2">
                  <c:v>390</c:v>
                </c:pt>
                <c:pt idx="3">
                  <c:v>402</c:v>
                </c:pt>
                <c:pt idx="4">
                  <c:v>386</c:v>
                </c:pt>
                <c:pt idx="5">
                  <c:v>372</c:v>
                </c:pt>
              </c:numCache>
            </c:numRef>
          </c:val>
          <c:smooth val="0"/>
        </c:ser>
        <c:dLbls>
          <c:showLegendKey val="0"/>
          <c:showVal val="0"/>
          <c:showCatName val="0"/>
          <c:showSerName val="0"/>
          <c:showPercent val="0"/>
          <c:showBubbleSize val="0"/>
        </c:dLbls>
        <c:marker val="1"/>
        <c:smooth val="0"/>
        <c:axId val="375803392"/>
        <c:axId val="360557376"/>
      </c:lineChart>
      <c:catAx>
        <c:axId val="375803392"/>
        <c:scaling>
          <c:orientation val="minMax"/>
        </c:scaling>
        <c:delete val="0"/>
        <c:axPos val="b"/>
        <c:numFmt formatCode="General" sourceLinked="1"/>
        <c:majorTickMark val="out"/>
        <c:minorTickMark val="none"/>
        <c:tickLblPos val="nextTo"/>
        <c:crossAx val="360557376"/>
        <c:crosses val="autoZero"/>
        <c:auto val="1"/>
        <c:lblAlgn val="ctr"/>
        <c:lblOffset val="100"/>
        <c:noMultiLvlLbl val="0"/>
      </c:catAx>
      <c:valAx>
        <c:axId val="360557376"/>
        <c:scaling>
          <c:orientation val="minMax"/>
        </c:scaling>
        <c:delete val="0"/>
        <c:axPos val="l"/>
        <c:majorGridlines/>
        <c:numFmt formatCode="General" sourceLinked="1"/>
        <c:majorTickMark val="out"/>
        <c:minorTickMark val="none"/>
        <c:tickLblPos val="nextTo"/>
        <c:crossAx val="375803392"/>
        <c:crosses val="autoZero"/>
        <c:crossBetween val="between"/>
      </c:valAx>
    </c:plotArea>
    <c:legend>
      <c:legendPos val="r"/>
      <c:overlay val="0"/>
    </c:legend>
    <c:plotVisOnly val="1"/>
    <c:dispBlanksAs val="gap"/>
    <c:showDLblsOverMax val="0"/>
  </c:chart>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Feuil1!$B$1</c:f>
              <c:strCache>
                <c:ptCount val="1"/>
                <c:pt idx="0">
                  <c:v>TERMINALE STMG enseignement public</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Feuil1!$B$2:$B$8</c:f>
              <c:numCache>
                <c:formatCode>General</c:formatCode>
                <c:ptCount val="7"/>
                <c:pt idx="0">
                  <c:v>2514</c:v>
                </c:pt>
                <c:pt idx="1">
                  <c:v>2455</c:v>
                </c:pt>
                <c:pt idx="2">
                  <c:v>2717</c:v>
                </c:pt>
                <c:pt idx="3">
                  <c:v>2927</c:v>
                </c:pt>
                <c:pt idx="4">
                  <c:v>2980</c:v>
                </c:pt>
                <c:pt idx="5">
                  <c:v>2747</c:v>
                </c:pt>
              </c:numCache>
            </c:numRef>
          </c:val>
          <c:smooth val="0"/>
        </c:ser>
        <c:ser>
          <c:idx val="1"/>
          <c:order val="1"/>
          <c:tx>
            <c:strRef>
              <c:f>Feuil1!$C$1</c:f>
              <c:strCache>
                <c:ptCount val="1"/>
                <c:pt idx="0">
                  <c:v>TERMINALE STMG enseignement privé sous contrat</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Feuil1!$C$2:$C$8</c:f>
              <c:numCache>
                <c:formatCode>General</c:formatCode>
                <c:ptCount val="7"/>
                <c:pt idx="0">
                  <c:v>420</c:v>
                </c:pt>
                <c:pt idx="1">
                  <c:v>396</c:v>
                </c:pt>
                <c:pt idx="2">
                  <c:v>396</c:v>
                </c:pt>
                <c:pt idx="3">
                  <c:v>412</c:v>
                </c:pt>
                <c:pt idx="4">
                  <c:v>425</c:v>
                </c:pt>
                <c:pt idx="5">
                  <c:v>371</c:v>
                </c:pt>
              </c:numCache>
            </c:numRef>
          </c:val>
          <c:smooth val="0"/>
        </c:ser>
        <c:dLbls>
          <c:showLegendKey val="0"/>
          <c:showVal val="0"/>
          <c:showCatName val="0"/>
          <c:showSerName val="0"/>
          <c:showPercent val="0"/>
          <c:showBubbleSize val="0"/>
        </c:dLbls>
        <c:marker val="1"/>
        <c:smooth val="0"/>
        <c:axId val="379515392"/>
        <c:axId val="360559104"/>
      </c:lineChart>
      <c:catAx>
        <c:axId val="379515392"/>
        <c:scaling>
          <c:orientation val="minMax"/>
        </c:scaling>
        <c:delete val="0"/>
        <c:axPos val="b"/>
        <c:numFmt formatCode="General" sourceLinked="1"/>
        <c:majorTickMark val="out"/>
        <c:minorTickMark val="none"/>
        <c:tickLblPos val="nextTo"/>
        <c:crossAx val="360559104"/>
        <c:crosses val="autoZero"/>
        <c:auto val="1"/>
        <c:lblAlgn val="ctr"/>
        <c:lblOffset val="100"/>
        <c:noMultiLvlLbl val="0"/>
      </c:catAx>
      <c:valAx>
        <c:axId val="360559104"/>
        <c:scaling>
          <c:orientation val="minMax"/>
        </c:scaling>
        <c:delete val="0"/>
        <c:axPos val="l"/>
        <c:majorGridlines/>
        <c:numFmt formatCode="General" sourceLinked="1"/>
        <c:majorTickMark val="out"/>
        <c:minorTickMark val="none"/>
        <c:tickLblPos val="nextTo"/>
        <c:crossAx val="379515392"/>
        <c:crosses val="autoZero"/>
        <c:crossBetween val="between"/>
      </c:valAx>
    </c:plotArea>
    <c:legend>
      <c:legendPos val="r"/>
      <c:overlay val="0"/>
    </c:legend>
    <c:plotVisOnly val="1"/>
    <c:dispBlanksAs val="gap"/>
    <c:showDLblsOverMax val="0"/>
  </c:chart>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Feuil1!$B$1</c:f>
              <c:strCache>
                <c:ptCount val="1"/>
                <c:pt idx="0">
                  <c:v>PREMIERE STI2D enseignement public</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Feuil1!$B$2:$B$8</c:f>
              <c:numCache>
                <c:formatCode>General</c:formatCode>
                <c:ptCount val="7"/>
                <c:pt idx="0">
                  <c:v>1240</c:v>
                </c:pt>
                <c:pt idx="1">
                  <c:v>1442</c:v>
                </c:pt>
                <c:pt idx="2">
                  <c:v>1394</c:v>
                </c:pt>
                <c:pt idx="3">
                  <c:v>1347</c:v>
                </c:pt>
                <c:pt idx="4">
                  <c:v>1094</c:v>
                </c:pt>
                <c:pt idx="5">
                  <c:v>1002</c:v>
                </c:pt>
                <c:pt idx="6">
                  <c:v>947</c:v>
                </c:pt>
              </c:numCache>
            </c:numRef>
          </c:val>
          <c:smooth val="0"/>
        </c:ser>
        <c:ser>
          <c:idx val="1"/>
          <c:order val="1"/>
          <c:tx>
            <c:strRef>
              <c:f>Feuil1!$C$1</c:f>
              <c:strCache>
                <c:ptCount val="1"/>
                <c:pt idx="0">
                  <c:v>PREMIERE STI2D enseignement privé sous contrat</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Feuil1!$C$2:$C$8</c:f>
              <c:numCache>
                <c:formatCode>General</c:formatCode>
                <c:ptCount val="7"/>
                <c:pt idx="0">
                  <c:v>169</c:v>
                </c:pt>
                <c:pt idx="1">
                  <c:v>187</c:v>
                </c:pt>
                <c:pt idx="2">
                  <c:v>187</c:v>
                </c:pt>
                <c:pt idx="3">
                  <c:v>195</c:v>
                </c:pt>
                <c:pt idx="4">
                  <c:v>154</c:v>
                </c:pt>
                <c:pt idx="5">
                  <c:v>163</c:v>
                </c:pt>
              </c:numCache>
            </c:numRef>
          </c:val>
          <c:smooth val="0"/>
        </c:ser>
        <c:dLbls>
          <c:showLegendKey val="0"/>
          <c:showVal val="0"/>
          <c:showCatName val="0"/>
          <c:showSerName val="0"/>
          <c:showPercent val="0"/>
          <c:showBubbleSize val="0"/>
        </c:dLbls>
        <c:marker val="1"/>
        <c:smooth val="0"/>
        <c:axId val="379515904"/>
        <c:axId val="360560832"/>
      </c:lineChart>
      <c:catAx>
        <c:axId val="379515904"/>
        <c:scaling>
          <c:orientation val="minMax"/>
        </c:scaling>
        <c:delete val="0"/>
        <c:axPos val="b"/>
        <c:numFmt formatCode="General" sourceLinked="1"/>
        <c:majorTickMark val="out"/>
        <c:minorTickMark val="none"/>
        <c:tickLblPos val="nextTo"/>
        <c:crossAx val="360560832"/>
        <c:crosses val="autoZero"/>
        <c:auto val="1"/>
        <c:lblAlgn val="ctr"/>
        <c:lblOffset val="100"/>
        <c:noMultiLvlLbl val="0"/>
      </c:catAx>
      <c:valAx>
        <c:axId val="360560832"/>
        <c:scaling>
          <c:orientation val="minMax"/>
        </c:scaling>
        <c:delete val="0"/>
        <c:axPos val="l"/>
        <c:majorGridlines/>
        <c:numFmt formatCode="General" sourceLinked="1"/>
        <c:majorTickMark val="out"/>
        <c:minorTickMark val="none"/>
        <c:tickLblPos val="nextTo"/>
        <c:crossAx val="379515904"/>
        <c:crosses val="autoZero"/>
        <c:crossBetween val="between"/>
      </c:valAx>
    </c:plotArea>
    <c:legend>
      <c:legendPos val="r"/>
      <c:overlay val="0"/>
    </c:legend>
    <c:plotVisOnly val="1"/>
    <c:dispBlanksAs val="gap"/>
    <c:showDLblsOverMax val="0"/>
  </c:chart>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Feuil1!$B$1</c:f>
              <c:strCache>
                <c:ptCount val="1"/>
                <c:pt idx="0">
                  <c:v>TERMINALE STI2D enseignement public</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Feuil1!$B$2:$B$8</c:f>
              <c:numCache>
                <c:formatCode>General</c:formatCode>
                <c:ptCount val="7"/>
                <c:pt idx="0">
                  <c:v>1215</c:v>
                </c:pt>
                <c:pt idx="1">
                  <c:v>1262</c:v>
                </c:pt>
                <c:pt idx="2">
                  <c:v>1457</c:v>
                </c:pt>
                <c:pt idx="3">
                  <c:v>1382</c:v>
                </c:pt>
                <c:pt idx="4">
                  <c:v>1342</c:v>
                </c:pt>
                <c:pt idx="5">
                  <c:v>1053</c:v>
                </c:pt>
              </c:numCache>
            </c:numRef>
          </c:val>
          <c:smooth val="0"/>
        </c:ser>
        <c:ser>
          <c:idx val="1"/>
          <c:order val="1"/>
          <c:tx>
            <c:strRef>
              <c:f>Feuil1!$C$1</c:f>
              <c:strCache>
                <c:ptCount val="1"/>
                <c:pt idx="0">
                  <c:v>TERMINALE STI2D enseignement privé sous contrat</c:v>
                </c:pt>
              </c:strCache>
            </c:strRef>
          </c:tx>
          <c:dLbls>
            <c:showLegendKey val="0"/>
            <c:showVal val="1"/>
            <c:showCatName val="0"/>
            <c:showSerName val="0"/>
            <c:showPercent val="0"/>
            <c:showBubbleSize val="0"/>
            <c:showLeaderLines val="0"/>
          </c:dLbls>
          <c:cat>
            <c:numRef>
              <c:f>Feuil1!$A$2:$A$8</c:f>
              <c:numCache>
                <c:formatCode>General</c:formatCode>
                <c:ptCount val="7"/>
                <c:pt idx="0">
                  <c:v>2015</c:v>
                </c:pt>
                <c:pt idx="1">
                  <c:v>2016</c:v>
                </c:pt>
                <c:pt idx="2">
                  <c:v>2017</c:v>
                </c:pt>
                <c:pt idx="3">
                  <c:v>2018</c:v>
                </c:pt>
                <c:pt idx="4">
                  <c:v>2019</c:v>
                </c:pt>
                <c:pt idx="5">
                  <c:v>2020</c:v>
                </c:pt>
                <c:pt idx="6">
                  <c:v>2021</c:v>
                </c:pt>
              </c:numCache>
            </c:numRef>
          </c:cat>
          <c:val>
            <c:numRef>
              <c:f>Feuil1!$C$2:$C$8</c:f>
              <c:numCache>
                <c:formatCode>General</c:formatCode>
                <c:ptCount val="7"/>
                <c:pt idx="0">
                  <c:v>187</c:v>
                </c:pt>
                <c:pt idx="1">
                  <c:v>160</c:v>
                </c:pt>
                <c:pt idx="2">
                  <c:v>176</c:v>
                </c:pt>
                <c:pt idx="3">
                  <c:v>176</c:v>
                </c:pt>
                <c:pt idx="4">
                  <c:v>185</c:v>
                </c:pt>
                <c:pt idx="5">
                  <c:v>136</c:v>
                </c:pt>
              </c:numCache>
            </c:numRef>
          </c:val>
          <c:smooth val="0"/>
        </c:ser>
        <c:dLbls>
          <c:showLegendKey val="0"/>
          <c:showVal val="0"/>
          <c:showCatName val="0"/>
          <c:showSerName val="0"/>
          <c:showPercent val="0"/>
          <c:showBubbleSize val="0"/>
        </c:dLbls>
        <c:marker val="1"/>
        <c:smooth val="0"/>
        <c:axId val="379517440"/>
        <c:axId val="362274816"/>
      </c:lineChart>
      <c:catAx>
        <c:axId val="379517440"/>
        <c:scaling>
          <c:orientation val="minMax"/>
        </c:scaling>
        <c:delete val="0"/>
        <c:axPos val="b"/>
        <c:numFmt formatCode="General" sourceLinked="1"/>
        <c:majorTickMark val="out"/>
        <c:minorTickMark val="none"/>
        <c:tickLblPos val="nextTo"/>
        <c:crossAx val="362274816"/>
        <c:crosses val="autoZero"/>
        <c:auto val="1"/>
        <c:lblAlgn val="ctr"/>
        <c:lblOffset val="100"/>
        <c:noMultiLvlLbl val="0"/>
      </c:catAx>
      <c:valAx>
        <c:axId val="362274816"/>
        <c:scaling>
          <c:orientation val="minMax"/>
        </c:scaling>
        <c:delete val="0"/>
        <c:axPos val="l"/>
        <c:majorGridlines/>
        <c:numFmt formatCode="General" sourceLinked="1"/>
        <c:majorTickMark val="out"/>
        <c:minorTickMark val="none"/>
        <c:tickLblPos val="nextTo"/>
        <c:crossAx val="379517440"/>
        <c:crosses val="autoZero"/>
        <c:crossBetween val="between"/>
      </c:valAx>
    </c:plotArea>
    <c:legend>
      <c:legendPos val="r"/>
      <c:overlay val="0"/>
    </c:legend>
    <c:plotVisOnly val="1"/>
    <c:dispBlanksAs val="gap"/>
    <c:showDLblsOverMax val="0"/>
  </c:chart>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Feuil1!$B$1</c:f>
              <c:strCache>
                <c:ptCount val="1"/>
                <c:pt idx="0">
                  <c:v>1ERE STL (PUBLIC</c:v>
                </c:pt>
              </c:strCache>
            </c:strRef>
          </c:tx>
          <c:dLbls>
            <c:showLegendKey val="0"/>
            <c:showVal val="1"/>
            <c:showCatName val="0"/>
            <c:showSerName val="0"/>
            <c:showPercent val="0"/>
            <c:showBubbleSize val="0"/>
            <c:showLeaderLines val="0"/>
          </c:dLbls>
          <c:cat>
            <c:numRef>
              <c:f>Feuil1!$A$2:$A$7</c:f>
              <c:numCache>
                <c:formatCode>General</c:formatCode>
                <c:ptCount val="6"/>
                <c:pt idx="0">
                  <c:v>2015</c:v>
                </c:pt>
                <c:pt idx="1">
                  <c:v>2016</c:v>
                </c:pt>
                <c:pt idx="2">
                  <c:v>2017</c:v>
                </c:pt>
                <c:pt idx="3">
                  <c:v>2018</c:v>
                </c:pt>
                <c:pt idx="4">
                  <c:v>2019</c:v>
                </c:pt>
                <c:pt idx="5">
                  <c:v>2020</c:v>
                </c:pt>
              </c:numCache>
            </c:numRef>
          </c:cat>
          <c:val>
            <c:numRef>
              <c:f>Feuil1!$B$2:$B$7</c:f>
              <c:numCache>
                <c:formatCode>General</c:formatCode>
                <c:ptCount val="6"/>
                <c:pt idx="0">
                  <c:v>387</c:v>
                </c:pt>
                <c:pt idx="1">
                  <c:v>390</c:v>
                </c:pt>
                <c:pt idx="2">
                  <c:v>412</c:v>
                </c:pt>
                <c:pt idx="3">
                  <c:v>408</c:v>
                </c:pt>
                <c:pt idx="4">
                  <c:v>350</c:v>
                </c:pt>
                <c:pt idx="5">
                  <c:v>332</c:v>
                </c:pt>
              </c:numCache>
            </c:numRef>
          </c:val>
          <c:smooth val="0"/>
        </c:ser>
        <c:ser>
          <c:idx val="1"/>
          <c:order val="1"/>
          <c:tx>
            <c:strRef>
              <c:f>Feuil1!$C$1</c:f>
              <c:strCache>
                <c:ptCount val="1"/>
                <c:pt idx="0">
                  <c:v>1ERE STL PRIVE</c:v>
                </c:pt>
              </c:strCache>
            </c:strRef>
          </c:tx>
          <c:dLbls>
            <c:showLegendKey val="0"/>
            <c:showVal val="1"/>
            <c:showCatName val="0"/>
            <c:showSerName val="0"/>
            <c:showPercent val="0"/>
            <c:showBubbleSize val="0"/>
            <c:showLeaderLines val="0"/>
          </c:dLbls>
          <c:cat>
            <c:numRef>
              <c:f>Feuil1!$A$2:$A$7</c:f>
              <c:numCache>
                <c:formatCode>General</c:formatCode>
                <c:ptCount val="6"/>
                <c:pt idx="0">
                  <c:v>2015</c:v>
                </c:pt>
                <c:pt idx="1">
                  <c:v>2016</c:v>
                </c:pt>
                <c:pt idx="2">
                  <c:v>2017</c:v>
                </c:pt>
                <c:pt idx="3">
                  <c:v>2018</c:v>
                </c:pt>
                <c:pt idx="4">
                  <c:v>2019</c:v>
                </c:pt>
                <c:pt idx="5">
                  <c:v>2020</c:v>
                </c:pt>
              </c:numCache>
            </c:numRef>
          </c:cat>
          <c:val>
            <c:numRef>
              <c:f>Feuil1!$C$2:$C$7</c:f>
              <c:numCache>
                <c:formatCode>General</c:formatCode>
                <c:ptCount val="6"/>
                <c:pt idx="0">
                  <c:v>110</c:v>
                </c:pt>
                <c:pt idx="1">
                  <c:v>96</c:v>
                </c:pt>
                <c:pt idx="2">
                  <c:v>102</c:v>
                </c:pt>
                <c:pt idx="3">
                  <c:v>79</c:v>
                </c:pt>
                <c:pt idx="4">
                  <c:v>86</c:v>
                </c:pt>
                <c:pt idx="5">
                  <c:v>72</c:v>
                </c:pt>
              </c:numCache>
            </c:numRef>
          </c:val>
          <c:smooth val="0"/>
        </c:ser>
        <c:dLbls>
          <c:showLegendKey val="0"/>
          <c:showVal val="0"/>
          <c:showCatName val="0"/>
          <c:showSerName val="0"/>
          <c:showPercent val="0"/>
          <c:showBubbleSize val="0"/>
        </c:dLbls>
        <c:marker val="1"/>
        <c:smooth val="0"/>
        <c:axId val="377778176"/>
        <c:axId val="362276544"/>
      </c:lineChart>
      <c:catAx>
        <c:axId val="377778176"/>
        <c:scaling>
          <c:orientation val="minMax"/>
        </c:scaling>
        <c:delete val="0"/>
        <c:axPos val="b"/>
        <c:numFmt formatCode="General" sourceLinked="1"/>
        <c:majorTickMark val="out"/>
        <c:minorTickMark val="none"/>
        <c:tickLblPos val="nextTo"/>
        <c:crossAx val="362276544"/>
        <c:crosses val="autoZero"/>
        <c:auto val="1"/>
        <c:lblAlgn val="ctr"/>
        <c:lblOffset val="100"/>
        <c:noMultiLvlLbl val="0"/>
      </c:catAx>
      <c:valAx>
        <c:axId val="362276544"/>
        <c:scaling>
          <c:orientation val="minMax"/>
        </c:scaling>
        <c:delete val="0"/>
        <c:axPos val="l"/>
        <c:majorGridlines/>
        <c:numFmt formatCode="General" sourceLinked="1"/>
        <c:majorTickMark val="out"/>
        <c:minorTickMark val="none"/>
        <c:tickLblPos val="nextTo"/>
        <c:crossAx val="377778176"/>
        <c:crosses val="autoZero"/>
        <c:crossBetween val="between"/>
      </c:valAx>
    </c:plotArea>
    <c:legend>
      <c:legendPos val="r"/>
      <c:overlay val="0"/>
    </c:legend>
    <c:plotVisOnly val="1"/>
    <c:dispBlanksAs val="gap"/>
    <c:showDLblsOverMax val="0"/>
  </c:chart>
  <c:externalData r:id="rId2">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Feuil1!$B$1</c:f>
              <c:strCache>
                <c:ptCount val="1"/>
                <c:pt idx="0">
                  <c:v>T STL (PUBLIC</c:v>
                </c:pt>
              </c:strCache>
            </c:strRef>
          </c:tx>
          <c:dLbls>
            <c:showLegendKey val="0"/>
            <c:showVal val="1"/>
            <c:showCatName val="0"/>
            <c:showSerName val="0"/>
            <c:showPercent val="0"/>
            <c:showBubbleSize val="0"/>
            <c:showLeaderLines val="0"/>
          </c:dLbls>
          <c:cat>
            <c:numRef>
              <c:f>Feuil1!$A$2:$A$7</c:f>
              <c:numCache>
                <c:formatCode>General</c:formatCode>
                <c:ptCount val="6"/>
                <c:pt idx="0">
                  <c:v>2015</c:v>
                </c:pt>
                <c:pt idx="1">
                  <c:v>2016</c:v>
                </c:pt>
                <c:pt idx="2">
                  <c:v>2017</c:v>
                </c:pt>
                <c:pt idx="3">
                  <c:v>2018</c:v>
                </c:pt>
                <c:pt idx="4">
                  <c:v>2019</c:v>
                </c:pt>
                <c:pt idx="5">
                  <c:v>2020</c:v>
                </c:pt>
              </c:numCache>
            </c:numRef>
          </c:cat>
          <c:val>
            <c:numRef>
              <c:f>Feuil1!$B$2:$B$7</c:f>
              <c:numCache>
                <c:formatCode>General</c:formatCode>
                <c:ptCount val="6"/>
                <c:pt idx="0">
                  <c:v>364</c:v>
                </c:pt>
                <c:pt idx="1">
                  <c:v>387</c:v>
                </c:pt>
                <c:pt idx="2">
                  <c:v>409</c:v>
                </c:pt>
                <c:pt idx="3">
                  <c:v>432</c:v>
                </c:pt>
                <c:pt idx="4">
                  <c:v>415</c:v>
                </c:pt>
                <c:pt idx="5">
                  <c:v>337</c:v>
                </c:pt>
              </c:numCache>
            </c:numRef>
          </c:val>
          <c:smooth val="0"/>
        </c:ser>
        <c:ser>
          <c:idx val="1"/>
          <c:order val="1"/>
          <c:tx>
            <c:strRef>
              <c:f>Feuil1!$C$1</c:f>
              <c:strCache>
                <c:ptCount val="1"/>
                <c:pt idx="0">
                  <c:v>TERM STL PRIVE</c:v>
                </c:pt>
              </c:strCache>
            </c:strRef>
          </c:tx>
          <c:dLbls>
            <c:showLegendKey val="0"/>
            <c:showVal val="1"/>
            <c:showCatName val="0"/>
            <c:showSerName val="0"/>
            <c:showPercent val="0"/>
            <c:showBubbleSize val="0"/>
            <c:showLeaderLines val="0"/>
          </c:dLbls>
          <c:cat>
            <c:numRef>
              <c:f>Feuil1!$A$2:$A$7</c:f>
              <c:numCache>
                <c:formatCode>General</c:formatCode>
                <c:ptCount val="6"/>
                <c:pt idx="0">
                  <c:v>2015</c:v>
                </c:pt>
                <c:pt idx="1">
                  <c:v>2016</c:v>
                </c:pt>
                <c:pt idx="2">
                  <c:v>2017</c:v>
                </c:pt>
                <c:pt idx="3">
                  <c:v>2018</c:v>
                </c:pt>
                <c:pt idx="4">
                  <c:v>2019</c:v>
                </c:pt>
                <c:pt idx="5">
                  <c:v>2020</c:v>
                </c:pt>
              </c:numCache>
            </c:numRef>
          </c:cat>
          <c:val>
            <c:numRef>
              <c:f>Feuil1!$C$2:$C$7</c:f>
              <c:numCache>
                <c:formatCode>General</c:formatCode>
                <c:ptCount val="6"/>
                <c:pt idx="0">
                  <c:v>86</c:v>
                </c:pt>
                <c:pt idx="1">
                  <c:v>91</c:v>
                </c:pt>
                <c:pt idx="2">
                  <c:v>93</c:v>
                </c:pt>
                <c:pt idx="3">
                  <c:v>96</c:v>
                </c:pt>
                <c:pt idx="4">
                  <c:v>85</c:v>
                </c:pt>
                <c:pt idx="5">
                  <c:v>75</c:v>
                </c:pt>
              </c:numCache>
            </c:numRef>
          </c:val>
          <c:smooth val="0"/>
        </c:ser>
        <c:dLbls>
          <c:showLegendKey val="0"/>
          <c:showVal val="0"/>
          <c:showCatName val="0"/>
          <c:showSerName val="0"/>
          <c:showPercent val="0"/>
          <c:showBubbleSize val="0"/>
        </c:dLbls>
        <c:marker val="1"/>
        <c:smooth val="0"/>
        <c:axId val="379516928"/>
        <c:axId val="362278272"/>
      </c:lineChart>
      <c:catAx>
        <c:axId val="379516928"/>
        <c:scaling>
          <c:orientation val="minMax"/>
        </c:scaling>
        <c:delete val="0"/>
        <c:axPos val="b"/>
        <c:numFmt formatCode="General" sourceLinked="1"/>
        <c:majorTickMark val="out"/>
        <c:minorTickMark val="none"/>
        <c:tickLblPos val="nextTo"/>
        <c:crossAx val="362278272"/>
        <c:crosses val="autoZero"/>
        <c:auto val="1"/>
        <c:lblAlgn val="ctr"/>
        <c:lblOffset val="100"/>
        <c:noMultiLvlLbl val="0"/>
      </c:catAx>
      <c:valAx>
        <c:axId val="362278272"/>
        <c:scaling>
          <c:orientation val="minMax"/>
        </c:scaling>
        <c:delete val="0"/>
        <c:axPos val="l"/>
        <c:majorGridlines/>
        <c:numFmt formatCode="General" sourceLinked="1"/>
        <c:majorTickMark val="out"/>
        <c:minorTickMark val="none"/>
        <c:tickLblPos val="nextTo"/>
        <c:crossAx val="379516928"/>
        <c:crosses val="autoZero"/>
        <c:crossBetween val="between"/>
      </c:valAx>
    </c:plotArea>
    <c:legend>
      <c:legendPos val="r"/>
      <c:overlay val="0"/>
    </c:legend>
    <c:plotVisOnly val="1"/>
    <c:dispBlanksAs val="gap"/>
    <c:showDLblsOverMax val="0"/>
  </c:chart>
  <c:externalData r:id="rId2">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Feuil1!$B$1</c:f>
              <c:strCache>
                <c:ptCount val="1"/>
                <c:pt idx="0">
                  <c:v>PART DES ELEVES DANS CHAQUE SERIE DES FORMATIONS TECHNOLOGIQUES</c:v>
                </c:pt>
              </c:strCache>
            </c:strRef>
          </c:tx>
          <c:dLbls>
            <c:showLegendKey val="0"/>
            <c:showVal val="1"/>
            <c:showCatName val="0"/>
            <c:showSerName val="0"/>
            <c:showPercent val="0"/>
            <c:showBubbleSize val="0"/>
            <c:showLeaderLines val="1"/>
          </c:dLbls>
          <c:cat>
            <c:strRef>
              <c:f>Feuil1!$A$2:$A$8</c:f>
              <c:strCache>
                <c:ptCount val="7"/>
                <c:pt idx="0">
                  <c:v>STMG</c:v>
                </c:pt>
                <c:pt idx="1">
                  <c:v>STHR</c:v>
                </c:pt>
                <c:pt idx="2">
                  <c:v>STI2D</c:v>
                </c:pt>
                <c:pt idx="3">
                  <c:v>STL</c:v>
                </c:pt>
                <c:pt idx="4">
                  <c:v>STD2A</c:v>
                </c:pt>
                <c:pt idx="5">
                  <c:v>ST2S</c:v>
                </c:pt>
                <c:pt idx="6">
                  <c:v>TMD</c:v>
                </c:pt>
              </c:strCache>
            </c:strRef>
          </c:cat>
          <c:val>
            <c:numRef>
              <c:f>Feuil1!$B$2:$B$8</c:f>
              <c:numCache>
                <c:formatCode>0.00%</c:formatCode>
                <c:ptCount val="7"/>
                <c:pt idx="0">
                  <c:v>0.54700000000000004</c:v>
                </c:pt>
                <c:pt idx="1">
                  <c:v>1.9E-2</c:v>
                </c:pt>
                <c:pt idx="2">
                  <c:v>0.19400000000000001</c:v>
                </c:pt>
                <c:pt idx="3">
                  <c:v>6.4000000000000001E-2</c:v>
                </c:pt>
                <c:pt idx="4">
                  <c:v>3.1E-2</c:v>
                </c:pt>
                <c:pt idx="5">
                  <c:v>0.14199999999999999</c:v>
                </c:pt>
                <c:pt idx="6">
                  <c:v>3.0000000000000001E-3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Feuil1!$B$1</c:f>
              <c:strCache>
                <c:ptCount val="1"/>
                <c:pt idx="0">
                  <c:v>PART DES ELEVES DANS CHAQUE SERIE DES FORMATIONS TECHNOLOGIQUES</c:v>
                </c:pt>
              </c:strCache>
            </c:strRef>
          </c:tx>
          <c:dLbls>
            <c:showLegendKey val="0"/>
            <c:showVal val="1"/>
            <c:showCatName val="0"/>
            <c:showSerName val="0"/>
            <c:showPercent val="0"/>
            <c:showBubbleSize val="0"/>
            <c:showLeaderLines val="1"/>
          </c:dLbls>
          <c:cat>
            <c:strRef>
              <c:f>Feuil1!$A$2:$A$7</c:f>
              <c:strCache>
                <c:ptCount val="6"/>
                <c:pt idx="0">
                  <c:v>STMG</c:v>
                </c:pt>
                <c:pt idx="1">
                  <c:v>STI2D</c:v>
                </c:pt>
                <c:pt idx="2">
                  <c:v>STL</c:v>
                </c:pt>
                <c:pt idx="3">
                  <c:v>STD2A</c:v>
                </c:pt>
                <c:pt idx="4">
                  <c:v>ST2S</c:v>
                </c:pt>
                <c:pt idx="5">
                  <c:v>TMD</c:v>
                </c:pt>
              </c:strCache>
            </c:strRef>
          </c:cat>
          <c:val>
            <c:numRef>
              <c:f>Feuil1!$B$2:$B$7</c:f>
              <c:numCache>
                <c:formatCode>0.00%</c:formatCode>
                <c:ptCount val="6"/>
                <c:pt idx="0">
                  <c:v>0.57999999999999996</c:v>
                </c:pt>
                <c:pt idx="1">
                  <c:v>0.188</c:v>
                </c:pt>
                <c:pt idx="2">
                  <c:v>5.5E-2</c:v>
                </c:pt>
                <c:pt idx="3">
                  <c:v>2.9000000000000001E-2</c:v>
                </c:pt>
                <c:pt idx="4">
                  <c:v>0.125</c:v>
                </c:pt>
                <c:pt idx="5">
                  <c:v>0.02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351</c:v>
                </c:pt>
                <c:pt idx="1">
                  <c:v>704</c:v>
                </c:pt>
                <c:pt idx="2">
                  <c:v>694</c:v>
                </c:pt>
              </c:numCache>
            </c:numRef>
          </c:val>
          <c:extLst xmlns:c16r2="http://schemas.microsoft.com/office/drawing/2015/06/chart">
            <c:ext xmlns:c16="http://schemas.microsoft.com/office/drawing/2014/chart" uri="{C3380CC4-5D6E-409C-BE32-E72D297353CC}">
              <c16:uniqueId val="{00000000-E17C-43C3-9377-BF6500C6A1CB}"/>
            </c:ext>
          </c:extLst>
        </c:ser>
        <c:ser>
          <c:idx val="1"/>
          <c:order val="1"/>
          <c:tx>
            <c:strRef>
              <c:f>Feuil1!$C$1</c:f>
              <c:strCache>
                <c:ptCount val="1"/>
                <c:pt idx="0">
                  <c:v>2019-20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565</c:v>
                </c:pt>
                <c:pt idx="1">
                  <c:v>772</c:v>
                </c:pt>
                <c:pt idx="2">
                  <c:v>668</c:v>
                </c:pt>
              </c:numCache>
            </c:numRef>
          </c:val>
          <c:extLst xmlns:c16r2="http://schemas.microsoft.com/office/drawing/2015/06/chart">
            <c:ext xmlns:c16="http://schemas.microsoft.com/office/drawing/2014/chart" uri="{C3380CC4-5D6E-409C-BE32-E72D297353CC}">
              <c16:uniqueId val="{00000001-E17C-43C3-9377-BF6500C6A1CB}"/>
            </c:ext>
          </c:extLst>
        </c:ser>
        <c:ser>
          <c:idx val="2"/>
          <c:order val="2"/>
          <c:tx>
            <c:strRef>
              <c:f>Feuil1!$D$1</c:f>
              <c:strCache>
                <c:ptCount val="1"/>
                <c:pt idx="0">
                  <c:v>2020-21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584</c:v>
                </c:pt>
                <c:pt idx="1">
                  <c:v>805</c:v>
                </c:pt>
                <c:pt idx="2">
                  <c:v>593</c:v>
                </c:pt>
              </c:numCache>
            </c:numRef>
          </c:val>
          <c:extLst xmlns:c16r2="http://schemas.microsoft.com/office/drawing/2015/06/chart">
            <c:ext xmlns:c16="http://schemas.microsoft.com/office/drawing/2014/chart" uri="{C3380CC4-5D6E-409C-BE32-E72D297353CC}">
              <c16:uniqueId val="{00000002-E17C-43C3-9377-BF6500C6A1CB}"/>
            </c:ext>
          </c:extLst>
        </c:ser>
        <c:dLbls>
          <c:showLegendKey val="0"/>
          <c:showVal val="0"/>
          <c:showCatName val="0"/>
          <c:showSerName val="0"/>
          <c:showPercent val="0"/>
          <c:showBubbleSize val="0"/>
        </c:dLbls>
        <c:gapWidth val="150"/>
        <c:axId val="377779712"/>
        <c:axId val="362282304"/>
      </c:barChart>
      <c:catAx>
        <c:axId val="377779712"/>
        <c:scaling>
          <c:orientation val="minMax"/>
        </c:scaling>
        <c:delete val="0"/>
        <c:axPos val="b"/>
        <c:numFmt formatCode="General" sourceLinked="0"/>
        <c:majorTickMark val="out"/>
        <c:minorTickMark val="none"/>
        <c:tickLblPos val="nextTo"/>
        <c:crossAx val="362282304"/>
        <c:crosses val="autoZero"/>
        <c:auto val="1"/>
        <c:lblAlgn val="ctr"/>
        <c:lblOffset val="100"/>
        <c:noMultiLvlLbl val="0"/>
      </c:catAx>
      <c:valAx>
        <c:axId val="362282304"/>
        <c:scaling>
          <c:orientation val="minMax"/>
        </c:scaling>
        <c:delete val="0"/>
        <c:axPos val="l"/>
        <c:majorGridlines/>
        <c:numFmt formatCode="General" sourceLinked="1"/>
        <c:majorTickMark val="out"/>
        <c:minorTickMark val="none"/>
        <c:tickLblPos val="nextTo"/>
        <c:crossAx val="3777797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Elèves du public choisissant cette spécialité (taux)</c:v>
                </c:pt>
              </c:strCache>
            </c:strRef>
          </c:tx>
          <c:invertIfNegative val="0"/>
          <c:cat>
            <c:strRef>
              <c:f>Feuil1!$A$2:$A$10</c:f>
              <c:strCache>
                <c:ptCount val="9"/>
                <c:pt idx="0">
                  <c:v>MATHEMATIQUES</c:v>
                </c:pt>
                <c:pt idx="1">
                  <c:v>PHYSIQUE CHIMIE</c:v>
                </c:pt>
                <c:pt idx="2">
                  <c:v>SVT</c:v>
                </c:pt>
                <c:pt idx="3">
                  <c:v>SES</c:v>
                </c:pt>
                <c:pt idx="4">
                  <c:v>HGGSP</c:v>
                </c:pt>
                <c:pt idx="5">
                  <c:v>LLCE</c:v>
                </c:pt>
                <c:pt idx="6">
                  <c:v>HLP</c:v>
                </c:pt>
                <c:pt idx="7">
                  <c:v>NSI</c:v>
                </c:pt>
                <c:pt idx="8">
                  <c:v>ART</c:v>
                </c:pt>
              </c:strCache>
            </c:strRef>
          </c:cat>
          <c:val>
            <c:numRef>
              <c:f>Feuil1!$B$2:$B$10</c:f>
              <c:numCache>
                <c:formatCode>0.0%</c:formatCode>
                <c:ptCount val="9"/>
                <c:pt idx="0">
                  <c:v>0.38</c:v>
                </c:pt>
                <c:pt idx="1">
                  <c:v>0.28999999999999998</c:v>
                </c:pt>
                <c:pt idx="2">
                  <c:v>0.24</c:v>
                </c:pt>
                <c:pt idx="3">
                  <c:v>0.34</c:v>
                </c:pt>
                <c:pt idx="4">
                  <c:v>0.27</c:v>
                </c:pt>
                <c:pt idx="5">
                  <c:v>0.2</c:v>
                </c:pt>
                <c:pt idx="6">
                  <c:v>0.11</c:v>
                </c:pt>
                <c:pt idx="7" formatCode="0%">
                  <c:v>0.06</c:v>
                </c:pt>
                <c:pt idx="8" formatCode="0%">
                  <c:v>0.08</c:v>
                </c:pt>
              </c:numCache>
            </c:numRef>
          </c:val>
          <c:extLst xmlns:c16r2="http://schemas.microsoft.com/office/drawing/2015/06/chart">
            <c:ext xmlns:c16="http://schemas.microsoft.com/office/drawing/2014/chart" uri="{C3380CC4-5D6E-409C-BE32-E72D297353CC}">
              <c16:uniqueId val="{00000000-5A22-42A5-91BC-02E7DE9D4F8B}"/>
            </c:ext>
          </c:extLst>
        </c:ser>
        <c:ser>
          <c:idx val="1"/>
          <c:order val="1"/>
          <c:tx>
            <c:strRef>
              <c:f>Feuil1!$C$1</c:f>
              <c:strCache>
                <c:ptCount val="1"/>
                <c:pt idx="0">
                  <c:v>élèves du privé choisissant cette spécialité (taux)</c:v>
                </c:pt>
              </c:strCache>
            </c:strRef>
          </c:tx>
          <c:invertIfNegative val="0"/>
          <c:cat>
            <c:strRef>
              <c:f>Feuil1!$A$2:$A$10</c:f>
              <c:strCache>
                <c:ptCount val="9"/>
                <c:pt idx="0">
                  <c:v>MATHEMATIQUES</c:v>
                </c:pt>
                <c:pt idx="1">
                  <c:v>PHYSIQUE CHIMIE</c:v>
                </c:pt>
                <c:pt idx="2">
                  <c:v>SVT</c:v>
                </c:pt>
                <c:pt idx="3">
                  <c:v>SES</c:v>
                </c:pt>
                <c:pt idx="4">
                  <c:v>HGGSP</c:v>
                </c:pt>
                <c:pt idx="5">
                  <c:v>LLCE</c:v>
                </c:pt>
                <c:pt idx="6">
                  <c:v>HLP</c:v>
                </c:pt>
                <c:pt idx="7">
                  <c:v>NSI</c:v>
                </c:pt>
                <c:pt idx="8">
                  <c:v>ART</c:v>
                </c:pt>
              </c:strCache>
            </c:strRef>
          </c:cat>
          <c:val>
            <c:numRef>
              <c:f>Feuil1!$C$2:$C$10</c:f>
              <c:numCache>
                <c:formatCode>0.00%</c:formatCode>
                <c:ptCount val="9"/>
                <c:pt idx="0">
                  <c:v>0.46</c:v>
                </c:pt>
                <c:pt idx="1">
                  <c:v>0.4</c:v>
                </c:pt>
                <c:pt idx="2">
                  <c:v>0.22</c:v>
                </c:pt>
                <c:pt idx="3">
                  <c:v>0.36</c:v>
                </c:pt>
                <c:pt idx="4">
                  <c:v>0.28000000000000003</c:v>
                </c:pt>
                <c:pt idx="5">
                  <c:v>0.13</c:v>
                </c:pt>
                <c:pt idx="6">
                  <c:v>0.08</c:v>
                </c:pt>
                <c:pt idx="7" formatCode="0%">
                  <c:v>0.04</c:v>
                </c:pt>
                <c:pt idx="8" formatCode="0%">
                  <c:v>0.03</c:v>
                </c:pt>
              </c:numCache>
            </c:numRef>
          </c:val>
          <c:extLst xmlns:c16r2="http://schemas.microsoft.com/office/drawing/2015/06/chart">
            <c:ext xmlns:c16="http://schemas.microsoft.com/office/drawing/2014/chart" uri="{C3380CC4-5D6E-409C-BE32-E72D297353CC}">
              <c16:uniqueId val="{00000001-5A22-42A5-91BC-02E7DE9D4F8B}"/>
            </c:ext>
          </c:extLst>
        </c:ser>
        <c:dLbls>
          <c:showLegendKey val="0"/>
          <c:showVal val="0"/>
          <c:showCatName val="0"/>
          <c:showSerName val="0"/>
          <c:showPercent val="0"/>
          <c:showBubbleSize val="0"/>
        </c:dLbls>
        <c:gapWidth val="150"/>
        <c:axId val="385551872"/>
        <c:axId val="351554944"/>
      </c:barChart>
      <c:catAx>
        <c:axId val="385551872"/>
        <c:scaling>
          <c:orientation val="minMax"/>
        </c:scaling>
        <c:delete val="0"/>
        <c:axPos val="b"/>
        <c:numFmt formatCode="General" sourceLinked="0"/>
        <c:majorTickMark val="out"/>
        <c:minorTickMark val="none"/>
        <c:tickLblPos val="nextTo"/>
        <c:crossAx val="351554944"/>
        <c:crosses val="autoZero"/>
        <c:auto val="1"/>
        <c:lblAlgn val="ctr"/>
        <c:lblOffset val="100"/>
        <c:noMultiLvlLbl val="0"/>
      </c:catAx>
      <c:valAx>
        <c:axId val="351554944"/>
        <c:scaling>
          <c:orientation val="minMax"/>
        </c:scaling>
        <c:delete val="0"/>
        <c:axPos val="l"/>
        <c:majorGridlines/>
        <c:numFmt formatCode="0.0%" sourceLinked="1"/>
        <c:majorTickMark val="out"/>
        <c:minorTickMark val="none"/>
        <c:tickLblPos val="nextTo"/>
        <c:crossAx val="385551872"/>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overlay val="0"/>
    </c:legend>
    <c:plotVisOnly val="1"/>
    <c:dispBlanksAs val="gap"/>
    <c:showDLblsOverMax val="0"/>
  </c:chart>
  <c:externalData r:id="rId2">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351</c:v>
                </c:pt>
                <c:pt idx="1">
                  <c:v>482</c:v>
                </c:pt>
                <c:pt idx="2">
                  <c:v>498</c:v>
                </c:pt>
              </c:numCache>
            </c:numRef>
          </c:val>
          <c:extLst xmlns:c16r2="http://schemas.microsoft.com/office/drawing/2015/06/chart">
            <c:ext xmlns:c16="http://schemas.microsoft.com/office/drawing/2014/chart" uri="{C3380CC4-5D6E-409C-BE32-E72D297353CC}">
              <c16:uniqueId val="{00000000-E17C-43C3-9377-BF6500C6A1CB}"/>
            </c:ext>
          </c:extLst>
        </c:ser>
        <c:ser>
          <c:idx val="1"/>
          <c:order val="1"/>
          <c:tx>
            <c:strRef>
              <c:f>Feuil1!$C$1</c:f>
              <c:strCache>
                <c:ptCount val="1"/>
                <c:pt idx="0">
                  <c:v>2019-20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565</c:v>
                </c:pt>
                <c:pt idx="1">
                  <c:v>273</c:v>
                </c:pt>
                <c:pt idx="2">
                  <c:v>434</c:v>
                </c:pt>
              </c:numCache>
            </c:numRef>
          </c:val>
          <c:extLst xmlns:c16r2="http://schemas.microsoft.com/office/drawing/2015/06/chart">
            <c:ext xmlns:c16="http://schemas.microsoft.com/office/drawing/2014/chart" uri="{C3380CC4-5D6E-409C-BE32-E72D297353CC}">
              <c16:uniqueId val="{00000001-E17C-43C3-9377-BF6500C6A1CB}"/>
            </c:ext>
          </c:extLst>
        </c:ser>
        <c:ser>
          <c:idx val="2"/>
          <c:order val="2"/>
          <c:tx>
            <c:strRef>
              <c:f>Feuil1!$D$1</c:f>
              <c:strCache>
                <c:ptCount val="1"/>
                <c:pt idx="0">
                  <c:v>2020-21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584</c:v>
                </c:pt>
                <c:pt idx="1">
                  <c:v>252</c:v>
                </c:pt>
                <c:pt idx="2">
                  <c:v>209</c:v>
                </c:pt>
              </c:numCache>
            </c:numRef>
          </c:val>
          <c:extLst xmlns:c16r2="http://schemas.microsoft.com/office/drawing/2015/06/chart">
            <c:ext xmlns:c16="http://schemas.microsoft.com/office/drawing/2014/chart" uri="{C3380CC4-5D6E-409C-BE32-E72D297353CC}">
              <c16:uniqueId val="{00000002-E17C-43C3-9377-BF6500C6A1CB}"/>
            </c:ext>
          </c:extLst>
        </c:ser>
        <c:dLbls>
          <c:showLegendKey val="0"/>
          <c:showVal val="0"/>
          <c:showCatName val="0"/>
          <c:showSerName val="0"/>
          <c:showPercent val="0"/>
          <c:showBubbleSize val="0"/>
        </c:dLbls>
        <c:gapWidth val="150"/>
        <c:axId val="379518464"/>
        <c:axId val="365618304"/>
      </c:barChart>
      <c:catAx>
        <c:axId val="379518464"/>
        <c:scaling>
          <c:orientation val="minMax"/>
        </c:scaling>
        <c:delete val="0"/>
        <c:axPos val="b"/>
        <c:numFmt formatCode="General" sourceLinked="0"/>
        <c:majorTickMark val="out"/>
        <c:minorTickMark val="none"/>
        <c:tickLblPos val="nextTo"/>
        <c:crossAx val="365618304"/>
        <c:crosses val="autoZero"/>
        <c:auto val="1"/>
        <c:lblAlgn val="ctr"/>
        <c:lblOffset val="100"/>
        <c:noMultiLvlLbl val="0"/>
      </c:catAx>
      <c:valAx>
        <c:axId val="365618304"/>
        <c:scaling>
          <c:orientation val="minMax"/>
        </c:scaling>
        <c:delete val="0"/>
        <c:axPos val="l"/>
        <c:majorGridlines/>
        <c:numFmt formatCode="General" sourceLinked="1"/>
        <c:majorTickMark val="out"/>
        <c:minorTickMark val="none"/>
        <c:tickLblPos val="nextTo"/>
        <c:crossAx val="379518464"/>
        <c:crosses val="autoZero"/>
        <c:crossBetween val="between"/>
      </c:valAx>
    </c:plotArea>
    <c:legend>
      <c:legendPos val="r"/>
      <c:overlay val="0"/>
    </c:legend>
    <c:plotVisOnly val="1"/>
    <c:dispBlanksAs val="gap"/>
    <c:showDLblsOverMax val="0"/>
  </c:chart>
  <c:externalData r:id="rId2">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193</c:v>
                </c:pt>
                <c:pt idx="1">
                  <c:v>366</c:v>
                </c:pt>
                <c:pt idx="2">
                  <c:v>397</c:v>
                </c:pt>
              </c:numCache>
            </c:numRef>
          </c:val>
          <c:extLst xmlns:c16r2="http://schemas.microsoft.com/office/drawing/2015/06/chart">
            <c:ext xmlns:c16="http://schemas.microsoft.com/office/drawing/2014/chart" uri="{C3380CC4-5D6E-409C-BE32-E72D297353CC}">
              <c16:uniqueId val="{00000000-AD47-41DC-B6E9-E412C0534D91}"/>
            </c:ext>
          </c:extLst>
        </c:ser>
        <c:ser>
          <c:idx val="1"/>
          <c:order val="1"/>
          <c:tx>
            <c:strRef>
              <c:f>Feuil1!$C$1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451</c:v>
                </c:pt>
                <c:pt idx="1">
                  <c:v>514</c:v>
                </c:pt>
                <c:pt idx="2">
                  <c:v>381</c:v>
                </c:pt>
              </c:numCache>
            </c:numRef>
          </c:val>
          <c:extLst xmlns:c16r2="http://schemas.microsoft.com/office/drawing/2015/06/chart">
            <c:ext xmlns:c16="http://schemas.microsoft.com/office/drawing/2014/chart" uri="{C3380CC4-5D6E-409C-BE32-E72D297353CC}">
              <c16:uniqueId val="{00000001-AD47-41DC-B6E9-E412C0534D91}"/>
            </c:ext>
          </c:extLst>
        </c:ser>
        <c:ser>
          <c:idx val="2"/>
          <c:order val="2"/>
          <c:tx>
            <c:strRef>
              <c:f>Feuil1!$D$1</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360</c:v>
                </c:pt>
                <c:pt idx="1">
                  <c:v>492</c:v>
                </c:pt>
                <c:pt idx="2">
                  <c:v>394</c:v>
                </c:pt>
              </c:numCache>
            </c:numRef>
          </c:val>
          <c:extLst xmlns:c16r2="http://schemas.microsoft.com/office/drawing/2015/06/chart">
            <c:ext xmlns:c16="http://schemas.microsoft.com/office/drawing/2014/chart" uri="{C3380CC4-5D6E-409C-BE32-E72D297353CC}">
              <c16:uniqueId val="{00000002-AD47-41DC-B6E9-E412C0534D91}"/>
            </c:ext>
          </c:extLst>
        </c:ser>
        <c:dLbls>
          <c:showLegendKey val="0"/>
          <c:showVal val="0"/>
          <c:showCatName val="0"/>
          <c:showSerName val="0"/>
          <c:showPercent val="0"/>
          <c:showBubbleSize val="0"/>
        </c:dLbls>
        <c:gapWidth val="150"/>
        <c:axId val="377781760"/>
        <c:axId val="365620032"/>
      </c:barChart>
      <c:catAx>
        <c:axId val="377781760"/>
        <c:scaling>
          <c:orientation val="minMax"/>
        </c:scaling>
        <c:delete val="0"/>
        <c:axPos val="b"/>
        <c:numFmt formatCode="General" sourceLinked="0"/>
        <c:majorTickMark val="out"/>
        <c:minorTickMark val="none"/>
        <c:tickLblPos val="nextTo"/>
        <c:crossAx val="365620032"/>
        <c:crosses val="autoZero"/>
        <c:auto val="1"/>
        <c:lblAlgn val="ctr"/>
        <c:lblOffset val="100"/>
        <c:noMultiLvlLbl val="0"/>
      </c:catAx>
      <c:valAx>
        <c:axId val="365620032"/>
        <c:scaling>
          <c:orientation val="minMax"/>
        </c:scaling>
        <c:delete val="0"/>
        <c:axPos val="l"/>
        <c:majorGridlines/>
        <c:numFmt formatCode="General" sourceLinked="1"/>
        <c:majorTickMark val="out"/>
        <c:minorTickMark val="none"/>
        <c:tickLblPos val="nextTo"/>
        <c:crossAx val="377781760"/>
        <c:crosses val="autoZero"/>
        <c:crossBetween val="between"/>
      </c:valAx>
    </c:plotArea>
    <c:legend>
      <c:legendPos val="r"/>
      <c:overlay val="0"/>
    </c:legend>
    <c:plotVisOnly val="1"/>
    <c:dispBlanksAs val="gap"/>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193</c:v>
                </c:pt>
                <c:pt idx="1">
                  <c:v>209</c:v>
                </c:pt>
                <c:pt idx="2">
                  <c:v>221</c:v>
                </c:pt>
              </c:numCache>
            </c:numRef>
          </c:val>
          <c:extLst xmlns:c16r2="http://schemas.microsoft.com/office/drawing/2015/06/chart">
            <c:ext xmlns:c16="http://schemas.microsoft.com/office/drawing/2014/chart" uri="{C3380CC4-5D6E-409C-BE32-E72D297353CC}">
              <c16:uniqueId val="{00000000-AD47-41DC-B6E9-E412C0534D91}"/>
            </c:ext>
          </c:extLst>
        </c:ser>
        <c:ser>
          <c:idx val="1"/>
          <c:order val="1"/>
          <c:tx>
            <c:strRef>
              <c:f>Feuil1!$C$1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451</c:v>
                </c:pt>
                <c:pt idx="1">
                  <c:v>155</c:v>
                </c:pt>
                <c:pt idx="2">
                  <c:v>225</c:v>
                </c:pt>
              </c:numCache>
            </c:numRef>
          </c:val>
          <c:extLst xmlns:c16r2="http://schemas.microsoft.com/office/drawing/2015/06/chart">
            <c:ext xmlns:c16="http://schemas.microsoft.com/office/drawing/2014/chart" uri="{C3380CC4-5D6E-409C-BE32-E72D297353CC}">
              <c16:uniqueId val="{00000001-AD47-41DC-B6E9-E412C0534D91}"/>
            </c:ext>
          </c:extLst>
        </c:ser>
        <c:ser>
          <c:idx val="2"/>
          <c:order val="2"/>
          <c:tx>
            <c:strRef>
              <c:f>Feuil1!$D$1</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360</c:v>
                </c:pt>
                <c:pt idx="1">
                  <c:v>93</c:v>
                </c:pt>
                <c:pt idx="2">
                  <c:v>100</c:v>
                </c:pt>
              </c:numCache>
            </c:numRef>
          </c:val>
          <c:extLst xmlns:c16r2="http://schemas.microsoft.com/office/drawing/2015/06/chart">
            <c:ext xmlns:c16="http://schemas.microsoft.com/office/drawing/2014/chart" uri="{C3380CC4-5D6E-409C-BE32-E72D297353CC}">
              <c16:uniqueId val="{00000002-AD47-41DC-B6E9-E412C0534D91}"/>
            </c:ext>
          </c:extLst>
        </c:ser>
        <c:dLbls>
          <c:showLegendKey val="0"/>
          <c:showVal val="0"/>
          <c:showCatName val="0"/>
          <c:showSerName val="0"/>
          <c:showPercent val="0"/>
          <c:showBubbleSize val="0"/>
        </c:dLbls>
        <c:gapWidth val="150"/>
        <c:axId val="394900480"/>
        <c:axId val="365621760"/>
      </c:barChart>
      <c:catAx>
        <c:axId val="394900480"/>
        <c:scaling>
          <c:orientation val="minMax"/>
        </c:scaling>
        <c:delete val="0"/>
        <c:axPos val="b"/>
        <c:numFmt formatCode="General" sourceLinked="0"/>
        <c:majorTickMark val="out"/>
        <c:minorTickMark val="none"/>
        <c:tickLblPos val="nextTo"/>
        <c:crossAx val="365621760"/>
        <c:crosses val="autoZero"/>
        <c:auto val="1"/>
        <c:lblAlgn val="ctr"/>
        <c:lblOffset val="100"/>
        <c:noMultiLvlLbl val="0"/>
      </c:catAx>
      <c:valAx>
        <c:axId val="365621760"/>
        <c:scaling>
          <c:orientation val="minMax"/>
        </c:scaling>
        <c:delete val="0"/>
        <c:axPos val="l"/>
        <c:majorGridlines/>
        <c:numFmt formatCode="General" sourceLinked="1"/>
        <c:majorTickMark val="out"/>
        <c:minorTickMark val="none"/>
        <c:tickLblPos val="nextTo"/>
        <c:crossAx val="394900480"/>
        <c:crosses val="autoZero"/>
        <c:crossBetween val="between"/>
      </c:valAx>
    </c:plotArea>
    <c:legend>
      <c:legendPos val="r"/>
      <c:overlay val="0"/>
    </c:legend>
    <c:plotVisOnly val="1"/>
    <c:dispBlanksAs val="gap"/>
    <c:showDLblsOverMax val="0"/>
  </c:chart>
  <c:externalData r:id="rId2">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183</c:v>
                </c:pt>
                <c:pt idx="1">
                  <c:v>183</c:v>
                </c:pt>
                <c:pt idx="2">
                  <c:v>191</c:v>
                </c:pt>
              </c:numCache>
            </c:numRef>
          </c:val>
          <c:extLst xmlns:c16r2="http://schemas.microsoft.com/office/drawing/2015/06/chart">
            <c:ext xmlns:c16="http://schemas.microsoft.com/office/drawing/2014/chart" uri="{C3380CC4-5D6E-409C-BE32-E72D297353CC}">
              <c16:uniqueId val="{00000000-47A0-4AA0-A6C3-D1BE5AC4DE55}"/>
            </c:ext>
          </c:extLst>
        </c:ser>
        <c:ser>
          <c:idx val="1"/>
          <c:order val="1"/>
          <c:tx>
            <c:strRef>
              <c:f>Feuil1!$C$1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152</c:v>
                </c:pt>
                <c:pt idx="1">
                  <c:v>125</c:v>
                </c:pt>
                <c:pt idx="2">
                  <c:v>173</c:v>
                </c:pt>
              </c:numCache>
            </c:numRef>
          </c:val>
          <c:extLst xmlns:c16r2="http://schemas.microsoft.com/office/drawing/2015/06/chart">
            <c:ext xmlns:c16="http://schemas.microsoft.com/office/drawing/2014/chart" uri="{C3380CC4-5D6E-409C-BE32-E72D297353CC}">
              <c16:uniqueId val="{00000001-47A0-4AA0-A6C3-D1BE5AC4DE55}"/>
            </c:ext>
          </c:extLst>
        </c:ser>
        <c:ser>
          <c:idx val="2"/>
          <c:order val="2"/>
          <c:tx>
            <c:strRef>
              <c:f>Feuil1!$D$1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92</c:v>
                </c:pt>
                <c:pt idx="1">
                  <c:v>73</c:v>
                </c:pt>
                <c:pt idx="2">
                  <c:v>69</c:v>
                </c:pt>
              </c:numCache>
            </c:numRef>
          </c:val>
          <c:extLst xmlns:c16r2="http://schemas.microsoft.com/office/drawing/2015/06/chart">
            <c:ext xmlns:c16="http://schemas.microsoft.com/office/drawing/2014/chart" uri="{C3380CC4-5D6E-409C-BE32-E72D297353CC}">
              <c16:uniqueId val="{00000002-47A0-4AA0-A6C3-D1BE5AC4DE55}"/>
            </c:ext>
          </c:extLst>
        </c:ser>
        <c:dLbls>
          <c:showLegendKey val="0"/>
          <c:showVal val="0"/>
          <c:showCatName val="0"/>
          <c:showSerName val="0"/>
          <c:showPercent val="0"/>
          <c:showBubbleSize val="0"/>
        </c:dLbls>
        <c:gapWidth val="150"/>
        <c:axId val="379514880"/>
        <c:axId val="365623488"/>
      </c:barChart>
      <c:catAx>
        <c:axId val="379514880"/>
        <c:scaling>
          <c:orientation val="minMax"/>
        </c:scaling>
        <c:delete val="0"/>
        <c:axPos val="b"/>
        <c:numFmt formatCode="General" sourceLinked="0"/>
        <c:majorTickMark val="out"/>
        <c:minorTickMark val="none"/>
        <c:tickLblPos val="nextTo"/>
        <c:crossAx val="365623488"/>
        <c:crosses val="autoZero"/>
        <c:auto val="1"/>
        <c:lblAlgn val="ctr"/>
        <c:lblOffset val="100"/>
        <c:noMultiLvlLbl val="0"/>
      </c:catAx>
      <c:valAx>
        <c:axId val="365623488"/>
        <c:scaling>
          <c:orientation val="minMax"/>
        </c:scaling>
        <c:delete val="0"/>
        <c:axPos val="l"/>
        <c:majorGridlines/>
        <c:numFmt formatCode="General" sourceLinked="1"/>
        <c:majorTickMark val="out"/>
        <c:minorTickMark val="none"/>
        <c:tickLblPos val="nextTo"/>
        <c:crossAx val="379514880"/>
        <c:crosses val="autoZero"/>
        <c:crossBetween val="between"/>
      </c:valAx>
    </c:plotArea>
    <c:legend>
      <c:legendPos val="r"/>
      <c:overlay val="0"/>
    </c:legend>
    <c:plotVisOnly val="1"/>
    <c:dispBlanksAs val="gap"/>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183</c:v>
                </c:pt>
                <c:pt idx="1">
                  <c:v>145</c:v>
                </c:pt>
                <c:pt idx="2">
                  <c:v>153</c:v>
                </c:pt>
              </c:numCache>
            </c:numRef>
          </c:val>
          <c:extLst xmlns:c16r2="http://schemas.microsoft.com/office/drawing/2015/06/chart">
            <c:ext xmlns:c16="http://schemas.microsoft.com/office/drawing/2014/chart" uri="{C3380CC4-5D6E-409C-BE32-E72D297353CC}">
              <c16:uniqueId val="{00000000-47A0-4AA0-A6C3-D1BE5AC4DE55}"/>
            </c:ext>
          </c:extLst>
        </c:ser>
        <c:ser>
          <c:idx val="1"/>
          <c:order val="1"/>
          <c:tx>
            <c:strRef>
              <c:f>Feuil1!$C$1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152</c:v>
                </c:pt>
                <c:pt idx="1">
                  <c:v>86</c:v>
                </c:pt>
                <c:pt idx="2">
                  <c:v>141</c:v>
                </c:pt>
              </c:numCache>
            </c:numRef>
          </c:val>
          <c:extLst xmlns:c16r2="http://schemas.microsoft.com/office/drawing/2015/06/chart">
            <c:ext xmlns:c16="http://schemas.microsoft.com/office/drawing/2014/chart" uri="{C3380CC4-5D6E-409C-BE32-E72D297353CC}">
              <c16:uniqueId val="{00000001-47A0-4AA0-A6C3-D1BE5AC4DE55}"/>
            </c:ext>
          </c:extLst>
        </c:ser>
        <c:ser>
          <c:idx val="2"/>
          <c:order val="2"/>
          <c:tx>
            <c:strRef>
              <c:f>Feuil1!$D$1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92</c:v>
                </c:pt>
                <c:pt idx="1">
                  <c:v>29</c:v>
                </c:pt>
                <c:pt idx="2">
                  <c:v>41</c:v>
                </c:pt>
              </c:numCache>
            </c:numRef>
          </c:val>
          <c:extLst xmlns:c16r2="http://schemas.microsoft.com/office/drawing/2015/06/chart">
            <c:ext xmlns:c16="http://schemas.microsoft.com/office/drawing/2014/chart" uri="{C3380CC4-5D6E-409C-BE32-E72D297353CC}">
              <c16:uniqueId val="{00000002-47A0-4AA0-A6C3-D1BE5AC4DE55}"/>
            </c:ext>
          </c:extLst>
        </c:ser>
        <c:dLbls>
          <c:showLegendKey val="0"/>
          <c:showVal val="0"/>
          <c:showCatName val="0"/>
          <c:showSerName val="0"/>
          <c:showPercent val="0"/>
          <c:showBubbleSize val="0"/>
        </c:dLbls>
        <c:gapWidth val="150"/>
        <c:axId val="394903040"/>
        <c:axId val="360767488"/>
      </c:barChart>
      <c:catAx>
        <c:axId val="394903040"/>
        <c:scaling>
          <c:orientation val="minMax"/>
        </c:scaling>
        <c:delete val="0"/>
        <c:axPos val="b"/>
        <c:numFmt formatCode="General" sourceLinked="0"/>
        <c:majorTickMark val="out"/>
        <c:minorTickMark val="none"/>
        <c:tickLblPos val="nextTo"/>
        <c:crossAx val="360767488"/>
        <c:crosses val="autoZero"/>
        <c:auto val="1"/>
        <c:lblAlgn val="ctr"/>
        <c:lblOffset val="100"/>
        <c:noMultiLvlLbl val="0"/>
      </c:catAx>
      <c:valAx>
        <c:axId val="360767488"/>
        <c:scaling>
          <c:orientation val="minMax"/>
        </c:scaling>
        <c:delete val="0"/>
        <c:axPos val="l"/>
        <c:majorGridlines/>
        <c:numFmt formatCode="General" sourceLinked="1"/>
        <c:majorTickMark val="out"/>
        <c:minorTickMark val="none"/>
        <c:tickLblPos val="nextTo"/>
        <c:crossAx val="394903040"/>
        <c:crosses val="autoZero"/>
        <c:crossBetween val="between"/>
      </c:valAx>
    </c:plotArea>
    <c:legend>
      <c:legendPos val="r"/>
      <c:overlay val="0"/>
    </c:legend>
    <c:plotVisOnly val="1"/>
    <c:dispBlanksAs val="gap"/>
    <c:showDLblsOverMax val="0"/>
  </c:chart>
  <c:externalData r:id="rId2">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98</c:v>
                </c:pt>
                <c:pt idx="1">
                  <c:v>208</c:v>
                </c:pt>
                <c:pt idx="2">
                  <c:v>210</c:v>
                </c:pt>
              </c:numCache>
            </c:numRef>
          </c:val>
          <c:extLst xmlns:c16r2="http://schemas.microsoft.com/office/drawing/2015/06/chart">
            <c:ext xmlns:c16="http://schemas.microsoft.com/office/drawing/2014/chart" uri="{C3380CC4-5D6E-409C-BE32-E72D297353CC}">
              <c16:uniqueId val="{00000000-7915-4CF0-932E-86D562479D7C}"/>
            </c:ext>
          </c:extLst>
        </c:ser>
        <c:ser>
          <c:idx val="1"/>
          <c:order val="1"/>
          <c:tx>
            <c:strRef>
              <c:f>Feuil1!$C$1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182</c:v>
                </c:pt>
                <c:pt idx="1">
                  <c:v>273</c:v>
                </c:pt>
                <c:pt idx="2">
                  <c:v>182</c:v>
                </c:pt>
              </c:numCache>
            </c:numRef>
          </c:val>
          <c:extLst xmlns:c16r2="http://schemas.microsoft.com/office/drawing/2015/06/chart">
            <c:ext xmlns:c16="http://schemas.microsoft.com/office/drawing/2014/chart" uri="{C3380CC4-5D6E-409C-BE32-E72D297353CC}">
              <c16:uniqueId val="{00000001-7915-4CF0-932E-86D562479D7C}"/>
            </c:ext>
          </c:extLst>
        </c:ser>
        <c:ser>
          <c:idx val="2"/>
          <c:order val="2"/>
          <c:tx>
            <c:strRef>
              <c:f>Feuil1!$D$1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196</c:v>
                </c:pt>
                <c:pt idx="1">
                  <c:v>279</c:v>
                </c:pt>
                <c:pt idx="2">
                  <c:v>207</c:v>
                </c:pt>
              </c:numCache>
            </c:numRef>
          </c:val>
          <c:extLst xmlns:c16r2="http://schemas.microsoft.com/office/drawing/2015/06/chart">
            <c:ext xmlns:c16="http://schemas.microsoft.com/office/drawing/2014/chart" uri="{C3380CC4-5D6E-409C-BE32-E72D297353CC}">
              <c16:uniqueId val="{00000002-7915-4CF0-932E-86D562479D7C}"/>
            </c:ext>
          </c:extLst>
        </c:ser>
        <c:dLbls>
          <c:showLegendKey val="0"/>
          <c:showVal val="0"/>
          <c:showCatName val="0"/>
          <c:showSerName val="0"/>
          <c:showPercent val="0"/>
          <c:showBubbleSize val="0"/>
        </c:dLbls>
        <c:gapWidth val="150"/>
        <c:axId val="379516416"/>
        <c:axId val="360769216"/>
      </c:barChart>
      <c:catAx>
        <c:axId val="379516416"/>
        <c:scaling>
          <c:orientation val="minMax"/>
        </c:scaling>
        <c:delete val="0"/>
        <c:axPos val="b"/>
        <c:numFmt formatCode="General" sourceLinked="0"/>
        <c:majorTickMark val="out"/>
        <c:minorTickMark val="none"/>
        <c:tickLblPos val="nextTo"/>
        <c:crossAx val="360769216"/>
        <c:crosses val="autoZero"/>
        <c:auto val="1"/>
        <c:lblAlgn val="ctr"/>
        <c:lblOffset val="100"/>
        <c:noMultiLvlLbl val="0"/>
      </c:catAx>
      <c:valAx>
        <c:axId val="360769216"/>
        <c:scaling>
          <c:orientation val="minMax"/>
        </c:scaling>
        <c:delete val="0"/>
        <c:axPos val="l"/>
        <c:majorGridlines/>
        <c:numFmt formatCode="General" sourceLinked="1"/>
        <c:majorTickMark val="out"/>
        <c:minorTickMark val="none"/>
        <c:tickLblPos val="nextTo"/>
        <c:crossAx val="379516416"/>
        <c:crosses val="autoZero"/>
        <c:crossBetween val="between"/>
      </c:valAx>
    </c:plotArea>
    <c:legend>
      <c:legendPos val="r"/>
      <c:overlay val="0"/>
    </c:legend>
    <c:plotVisOnly val="1"/>
    <c:dispBlanksAs val="gap"/>
    <c:showDLblsOverMax val="0"/>
  </c:chart>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98</c:v>
                </c:pt>
                <c:pt idx="1">
                  <c:v>76</c:v>
                </c:pt>
                <c:pt idx="2">
                  <c:v>98</c:v>
                </c:pt>
              </c:numCache>
            </c:numRef>
          </c:val>
          <c:extLst xmlns:c16r2="http://schemas.microsoft.com/office/drawing/2015/06/chart">
            <c:ext xmlns:c16="http://schemas.microsoft.com/office/drawing/2014/chart" uri="{C3380CC4-5D6E-409C-BE32-E72D297353CC}">
              <c16:uniqueId val="{00000000-7915-4CF0-932E-86D562479D7C}"/>
            </c:ext>
          </c:extLst>
        </c:ser>
        <c:ser>
          <c:idx val="1"/>
          <c:order val="1"/>
          <c:tx>
            <c:strRef>
              <c:f>Feuil1!$C$1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182</c:v>
                </c:pt>
                <c:pt idx="1">
                  <c:v>61</c:v>
                </c:pt>
                <c:pt idx="2">
                  <c:v>68</c:v>
                </c:pt>
              </c:numCache>
            </c:numRef>
          </c:val>
          <c:extLst xmlns:c16r2="http://schemas.microsoft.com/office/drawing/2015/06/chart">
            <c:ext xmlns:c16="http://schemas.microsoft.com/office/drawing/2014/chart" uri="{C3380CC4-5D6E-409C-BE32-E72D297353CC}">
              <c16:uniqueId val="{00000001-7915-4CF0-932E-86D562479D7C}"/>
            </c:ext>
          </c:extLst>
        </c:ser>
        <c:ser>
          <c:idx val="2"/>
          <c:order val="2"/>
          <c:tx>
            <c:strRef>
              <c:f>Feuil1!$D$1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196</c:v>
                </c:pt>
                <c:pt idx="1">
                  <c:v>53</c:v>
                </c:pt>
                <c:pt idx="2">
                  <c:v>59</c:v>
                </c:pt>
              </c:numCache>
            </c:numRef>
          </c:val>
          <c:extLst xmlns:c16r2="http://schemas.microsoft.com/office/drawing/2015/06/chart">
            <c:ext xmlns:c16="http://schemas.microsoft.com/office/drawing/2014/chart" uri="{C3380CC4-5D6E-409C-BE32-E72D297353CC}">
              <c16:uniqueId val="{00000002-7915-4CF0-932E-86D562479D7C}"/>
            </c:ext>
          </c:extLst>
        </c:ser>
        <c:dLbls>
          <c:showLegendKey val="0"/>
          <c:showVal val="0"/>
          <c:showCatName val="0"/>
          <c:showSerName val="0"/>
          <c:showPercent val="0"/>
          <c:showBubbleSize val="0"/>
        </c:dLbls>
        <c:gapWidth val="150"/>
        <c:axId val="394909696"/>
        <c:axId val="360770944"/>
      </c:barChart>
      <c:catAx>
        <c:axId val="394909696"/>
        <c:scaling>
          <c:orientation val="minMax"/>
        </c:scaling>
        <c:delete val="0"/>
        <c:axPos val="b"/>
        <c:numFmt formatCode="General" sourceLinked="0"/>
        <c:majorTickMark val="out"/>
        <c:minorTickMark val="none"/>
        <c:tickLblPos val="nextTo"/>
        <c:crossAx val="360770944"/>
        <c:crosses val="autoZero"/>
        <c:auto val="1"/>
        <c:lblAlgn val="ctr"/>
        <c:lblOffset val="100"/>
        <c:noMultiLvlLbl val="0"/>
      </c:catAx>
      <c:valAx>
        <c:axId val="360770944"/>
        <c:scaling>
          <c:orientation val="minMax"/>
        </c:scaling>
        <c:delete val="0"/>
        <c:axPos val="l"/>
        <c:majorGridlines/>
        <c:numFmt formatCode="General" sourceLinked="1"/>
        <c:majorTickMark val="out"/>
        <c:minorTickMark val="none"/>
        <c:tickLblPos val="nextTo"/>
        <c:crossAx val="394909696"/>
        <c:crosses val="autoZero"/>
        <c:crossBetween val="between"/>
      </c:valAx>
    </c:plotArea>
    <c:legend>
      <c:legendPos val="r"/>
      <c:overlay val="0"/>
    </c:legend>
    <c:plotVisOnly val="1"/>
    <c:dispBlanksAs val="gap"/>
    <c:showDLblsOverMax val="0"/>
  </c:chart>
  <c:externalData r:id="rId2">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129</c:v>
                </c:pt>
                <c:pt idx="1">
                  <c:v>252</c:v>
                </c:pt>
                <c:pt idx="2">
                  <c:v>306</c:v>
                </c:pt>
              </c:numCache>
            </c:numRef>
          </c:val>
          <c:extLst xmlns:c16r2="http://schemas.microsoft.com/office/drawing/2015/06/chart">
            <c:ext xmlns:c16="http://schemas.microsoft.com/office/drawing/2014/chart" uri="{C3380CC4-5D6E-409C-BE32-E72D297353CC}">
              <c16:uniqueId val="{00000000-1D7C-4065-90C7-CD44AFCDB996}"/>
            </c:ext>
          </c:extLst>
        </c:ser>
        <c:ser>
          <c:idx val="1"/>
          <c:order val="1"/>
          <c:tx>
            <c:strRef>
              <c:f>Feuil1!$C$1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188</c:v>
                </c:pt>
                <c:pt idx="1">
                  <c:v>205</c:v>
                </c:pt>
                <c:pt idx="2">
                  <c:v>226</c:v>
                </c:pt>
              </c:numCache>
            </c:numRef>
          </c:val>
          <c:extLst xmlns:c16r2="http://schemas.microsoft.com/office/drawing/2015/06/chart">
            <c:ext xmlns:c16="http://schemas.microsoft.com/office/drawing/2014/chart" uri="{C3380CC4-5D6E-409C-BE32-E72D297353CC}">
              <c16:uniqueId val="{00000001-1D7C-4065-90C7-CD44AFCDB996}"/>
            </c:ext>
          </c:extLst>
        </c:ser>
        <c:ser>
          <c:idx val="2"/>
          <c:order val="2"/>
          <c:tx>
            <c:strRef>
              <c:f>Feuil1!$D$1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173</c:v>
                </c:pt>
                <c:pt idx="1">
                  <c:v>124</c:v>
                </c:pt>
                <c:pt idx="2">
                  <c:v>237</c:v>
                </c:pt>
              </c:numCache>
            </c:numRef>
          </c:val>
          <c:extLst xmlns:c16r2="http://schemas.microsoft.com/office/drawing/2015/06/chart">
            <c:ext xmlns:c16="http://schemas.microsoft.com/office/drawing/2014/chart" uri="{C3380CC4-5D6E-409C-BE32-E72D297353CC}">
              <c16:uniqueId val="{00000002-1D7C-4065-90C7-CD44AFCDB996}"/>
            </c:ext>
          </c:extLst>
        </c:ser>
        <c:dLbls>
          <c:showLegendKey val="0"/>
          <c:showVal val="0"/>
          <c:showCatName val="0"/>
          <c:showSerName val="0"/>
          <c:showPercent val="0"/>
          <c:showBubbleSize val="0"/>
        </c:dLbls>
        <c:gapWidth val="150"/>
        <c:axId val="379517952"/>
        <c:axId val="360772672"/>
      </c:barChart>
      <c:catAx>
        <c:axId val="379517952"/>
        <c:scaling>
          <c:orientation val="minMax"/>
        </c:scaling>
        <c:delete val="0"/>
        <c:axPos val="b"/>
        <c:numFmt formatCode="General" sourceLinked="0"/>
        <c:majorTickMark val="out"/>
        <c:minorTickMark val="none"/>
        <c:tickLblPos val="nextTo"/>
        <c:crossAx val="360772672"/>
        <c:crosses val="autoZero"/>
        <c:auto val="1"/>
        <c:lblAlgn val="ctr"/>
        <c:lblOffset val="100"/>
        <c:noMultiLvlLbl val="0"/>
      </c:catAx>
      <c:valAx>
        <c:axId val="360772672"/>
        <c:scaling>
          <c:orientation val="minMax"/>
        </c:scaling>
        <c:delete val="0"/>
        <c:axPos val="l"/>
        <c:majorGridlines/>
        <c:numFmt formatCode="General" sourceLinked="1"/>
        <c:majorTickMark val="out"/>
        <c:minorTickMark val="none"/>
        <c:tickLblPos val="nextTo"/>
        <c:crossAx val="379517952"/>
        <c:crosses val="autoZero"/>
        <c:crossBetween val="between"/>
      </c:valAx>
    </c:plotArea>
    <c:legend>
      <c:legendPos val="r"/>
      <c:overlay val="0"/>
    </c:legend>
    <c:plotVisOnly val="1"/>
    <c:dispBlanksAs val="gap"/>
    <c:showDLblsOverMax val="0"/>
  </c:chart>
  <c:externalData r:id="rId2">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Feuil1!$B$2:$B$4</c:f>
              <c:numCache>
                <c:formatCode>General</c:formatCode>
                <c:ptCount val="3"/>
                <c:pt idx="0">
                  <c:v>323</c:v>
                </c:pt>
                <c:pt idx="1">
                  <c:v>364</c:v>
                </c:pt>
                <c:pt idx="2">
                  <c:v>351</c:v>
                </c:pt>
              </c:numCache>
            </c:numRef>
          </c:val>
          <c:extLst xmlns:c16r2="http://schemas.microsoft.com/office/drawing/2015/06/chart">
            <c:ext xmlns:c16="http://schemas.microsoft.com/office/drawing/2014/chart" uri="{C3380CC4-5D6E-409C-BE32-E72D297353CC}">
              <c16:uniqueId val="{00000000-CDA1-4F04-9377-22D036DAE5CF}"/>
            </c:ext>
          </c:extLst>
        </c:ser>
        <c:ser>
          <c:idx val="1"/>
          <c:order val="1"/>
          <c:tx>
            <c:strRef>
              <c:f>Feuil1!$C$1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Feuil1!$C$2:$C$4</c:f>
              <c:numCache>
                <c:formatCode>General</c:formatCode>
                <c:ptCount val="3"/>
                <c:pt idx="0">
                  <c:v>396</c:v>
                </c:pt>
                <c:pt idx="1">
                  <c:v>340</c:v>
                </c:pt>
                <c:pt idx="2">
                  <c:v>301</c:v>
                </c:pt>
              </c:numCache>
            </c:numRef>
          </c:val>
          <c:extLst xmlns:c16r2="http://schemas.microsoft.com/office/drawing/2015/06/chart">
            <c:ext xmlns:c16="http://schemas.microsoft.com/office/drawing/2014/chart" uri="{C3380CC4-5D6E-409C-BE32-E72D297353CC}">
              <c16:uniqueId val="{00000001-CDA1-4F04-9377-22D036DAE5CF}"/>
            </c:ext>
          </c:extLst>
        </c:ser>
        <c:ser>
          <c:idx val="2"/>
          <c:order val="2"/>
          <c:tx>
            <c:strRef>
              <c:f>Feuil1!$D$1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Feuil1!$A$2:$A$4</c:f>
              <c:strCache>
                <c:ptCount val="3"/>
                <c:pt idx="0">
                  <c:v>SECONDE</c:v>
                </c:pt>
                <c:pt idx="1">
                  <c:v>PREMIERE</c:v>
                </c:pt>
                <c:pt idx="2">
                  <c:v>TERMINALE</c:v>
                </c:pt>
              </c:strCache>
            </c:strRef>
          </c:cat>
          <c:val>
            <c:numRef>
              <c:f>Feuil1!$D$2:$D$4</c:f>
              <c:numCache>
                <c:formatCode>General</c:formatCode>
                <c:ptCount val="3"/>
                <c:pt idx="0">
                  <c:v>340</c:v>
                </c:pt>
                <c:pt idx="1">
                  <c:v>289</c:v>
                </c:pt>
                <c:pt idx="2">
                  <c:v>237</c:v>
                </c:pt>
              </c:numCache>
            </c:numRef>
          </c:val>
          <c:extLst xmlns:c16r2="http://schemas.microsoft.com/office/drawing/2015/06/chart">
            <c:ext xmlns:c16="http://schemas.microsoft.com/office/drawing/2014/chart" uri="{C3380CC4-5D6E-409C-BE32-E72D297353CC}">
              <c16:uniqueId val="{00000002-CDA1-4F04-9377-22D036DAE5CF}"/>
            </c:ext>
          </c:extLst>
        </c:ser>
        <c:dLbls>
          <c:showLegendKey val="0"/>
          <c:showVal val="0"/>
          <c:showCatName val="0"/>
          <c:showSerName val="0"/>
          <c:showPercent val="0"/>
          <c:showBubbleSize val="0"/>
        </c:dLbls>
        <c:gapWidth val="150"/>
        <c:axId val="398915584"/>
        <c:axId val="360774400"/>
      </c:barChart>
      <c:catAx>
        <c:axId val="398915584"/>
        <c:scaling>
          <c:orientation val="minMax"/>
        </c:scaling>
        <c:delete val="0"/>
        <c:axPos val="b"/>
        <c:numFmt formatCode="General" sourceLinked="0"/>
        <c:majorTickMark val="out"/>
        <c:minorTickMark val="none"/>
        <c:tickLblPos val="nextTo"/>
        <c:crossAx val="360774400"/>
        <c:crosses val="autoZero"/>
        <c:auto val="1"/>
        <c:lblAlgn val="ctr"/>
        <c:lblOffset val="100"/>
        <c:noMultiLvlLbl val="0"/>
      </c:catAx>
      <c:valAx>
        <c:axId val="360774400"/>
        <c:scaling>
          <c:orientation val="minMax"/>
        </c:scaling>
        <c:delete val="0"/>
        <c:axPos val="l"/>
        <c:majorGridlines/>
        <c:numFmt formatCode="General" sourceLinked="1"/>
        <c:majorTickMark val="out"/>
        <c:minorTickMark val="none"/>
        <c:tickLblPos val="nextTo"/>
        <c:crossAx val="398915584"/>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AHP</c:v>
                </c:pt>
              </c:strCache>
            </c:strRef>
          </c:tx>
          <c:invertIfNegative val="0"/>
          <c:dLbls>
            <c:showLegendKey val="0"/>
            <c:showVal val="1"/>
            <c:showCatName val="0"/>
            <c:showSerName val="0"/>
            <c:showPercent val="0"/>
            <c:showBubbleSize val="0"/>
            <c:showLeaderLines val="0"/>
          </c:dLbls>
          <c:cat>
            <c:strRef>
              <c:f>Feuil1!$A$2:$A$4</c:f>
              <c:strCache>
                <c:ptCount val="3"/>
                <c:pt idx="0">
                  <c:v>MATHEMATIQUES</c:v>
                </c:pt>
                <c:pt idx="1">
                  <c:v>SES</c:v>
                </c:pt>
                <c:pt idx="2">
                  <c:v>SVT</c:v>
                </c:pt>
              </c:strCache>
            </c:strRef>
          </c:cat>
          <c:val>
            <c:numRef>
              <c:f>Feuil1!$B$2:$B$4</c:f>
              <c:numCache>
                <c:formatCode>0%</c:formatCode>
                <c:ptCount val="3"/>
                <c:pt idx="0" formatCode="0.0%">
                  <c:v>0.59</c:v>
                </c:pt>
                <c:pt idx="1">
                  <c:v>0.4</c:v>
                </c:pt>
                <c:pt idx="2">
                  <c:v>0.39</c:v>
                </c:pt>
              </c:numCache>
            </c:numRef>
          </c:val>
          <c:extLst xmlns:c16r2="http://schemas.microsoft.com/office/drawing/2015/06/chart">
            <c:ext xmlns:c16="http://schemas.microsoft.com/office/drawing/2014/chart" uri="{C3380CC4-5D6E-409C-BE32-E72D297353CC}">
              <c16:uniqueId val="{00000000-5A22-42A5-91BC-02E7DE9D4F8B}"/>
            </c:ext>
          </c:extLst>
        </c:ser>
        <c:ser>
          <c:idx val="1"/>
          <c:order val="1"/>
          <c:tx>
            <c:strRef>
              <c:f>Feuil1!$C$1</c:f>
              <c:strCache>
                <c:ptCount val="1"/>
                <c:pt idx="0">
                  <c:v>HAUTES ALPES</c:v>
                </c:pt>
              </c:strCache>
            </c:strRef>
          </c:tx>
          <c:invertIfNegative val="0"/>
          <c:dLbls>
            <c:showLegendKey val="0"/>
            <c:showVal val="1"/>
            <c:showCatName val="0"/>
            <c:showSerName val="0"/>
            <c:showPercent val="0"/>
            <c:showBubbleSize val="0"/>
            <c:showLeaderLines val="0"/>
          </c:dLbls>
          <c:cat>
            <c:strRef>
              <c:f>Feuil1!$A$2:$A$4</c:f>
              <c:strCache>
                <c:ptCount val="3"/>
                <c:pt idx="0">
                  <c:v>MATHEMATIQUES</c:v>
                </c:pt>
                <c:pt idx="1">
                  <c:v>SES</c:v>
                </c:pt>
                <c:pt idx="2">
                  <c:v>SVT</c:v>
                </c:pt>
              </c:strCache>
            </c:strRef>
          </c:cat>
          <c:val>
            <c:numRef>
              <c:f>Feuil1!$C$2:$C$4</c:f>
              <c:numCache>
                <c:formatCode>0.00%</c:formatCode>
                <c:ptCount val="3"/>
                <c:pt idx="0">
                  <c:v>0.7</c:v>
                </c:pt>
                <c:pt idx="1">
                  <c:v>0.36</c:v>
                </c:pt>
                <c:pt idx="2">
                  <c:v>0.36</c:v>
                </c:pt>
              </c:numCache>
            </c:numRef>
          </c:val>
          <c:extLst xmlns:c16r2="http://schemas.microsoft.com/office/drawing/2015/06/chart">
            <c:ext xmlns:c16="http://schemas.microsoft.com/office/drawing/2014/chart" uri="{C3380CC4-5D6E-409C-BE32-E72D297353CC}">
              <c16:uniqueId val="{00000001-5A22-42A5-91BC-02E7DE9D4F8B}"/>
            </c:ext>
          </c:extLst>
        </c:ser>
        <c:ser>
          <c:idx val="2"/>
          <c:order val="2"/>
          <c:tx>
            <c:strRef>
              <c:f>Feuil1!$D$1</c:f>
              <c:strCache>
                <c:ptCount val="1"/>
                <c:pt idx="0">
                  <c:v>BDR</c:v>
                </c:pt>
              </c:strCache>
            </c:strRef>
          </c:tx>
          <c:invertIfNegative val="0"/>
          <c:dLbls>
            <c:showLegendKey val="0"/>
            <c:showVal val="1"/>
            <c:showCatName val="0"/>
            <c:showSerName val="0"/>
            <c:showPercent val="0"/>
            <c:showBubbleSize val="0"/>
            <c:showLeaderLines val="0"/>
          </c:dLbls>
          <c:cat>
            <c:strRef>
              <c:f>Feuil1!$A$2:$A$4</c:f>
              <c:strCache>
                <c:ptCount val="3"/>
                <c:pt idx="0">
                  <c:v>MATHEMATIQUES</c:v>
                </c:pt>
                <c:pt idx="1">
                  <c:v>SES</c:v>
                </c:pt>
                <c:pt idx="2">
                  <c:v>SVT</c:v>
                </c:pt>
              </c:strCache>
            </c:strRef>
          </c:cat>
          <c:val>
            <c:numRef>
              <c:f>Feuil1!$D$2:$D$4</c:f>
              <c:numCache>
                <c:formatCode>0%</c:formatCode>
                <c:ptCount val="3"/>
                <c:pt idx="0" formatCode="0.00%">
                  <c:v>0.67</c:v>
                </c:pt>
                <c:pt idx="1">
                  <c:v>0.42</c:v>
                </c:pt>
                <c:pt idx="2">
                  <c:v>0.38</c:v>
                </c:pt>
              </c:numCache>
            </c:numRef>
          </c:val>
        </c:ser>
        <c:ser>
          <c:idx val="3"/>
          <c:order val="3"/>
          <c:tx>
            <c:strRef>
              <c:f>Feuil1!$E$1</c:f>
              <c:strCache>
                <c:ptCount val="1"/>
                <c:pt idx="0">
                  <c:v>VAUCLUSE</c:v>
                </c:pt>
              </c:strCache>
            </c:strRef>
          </c:tx>
          <c:invertIfNegative val="0"/>
          <c:dLbls>
            <c:showLegendKey val="0"/>
            <c:showVal val="1"/>
            <c:showCatName val="0"/>
            <c:showSerName val="0"/>
            <c:showPercent val="0"/>
            <c:showBubbleSize val="0"/>
            <c:showLeaderLines val="0"/>
          </c:dLbls>
          <c:cat>
            <c:strRef>
              <c:f>Feuil1!$A$2:$A$4</c:f>
              <c:strCache>
                <c:ptCount val="3"/>
                <c:pt idx="0">
                  <c:v>MATHEMATIQUES</c:v>
                </c:pt>
                <c:pt idx="1">
                  <c:v>SES</c:v>
                </c:pt>
                <c:pt idx="2">
                  <c:v>SVT</c:v>
                </c:pt>
              </c:strCache>
            </c:strRef>
          </c:cat>
          <c:val>
            <c:numRef>
              <c:f>Feuil1!$E$2:$E$4</c:f>
              <c:numCache>
                <c:formatCode>0%</c:formatCode>
                <c:ptCount val="3"/>
                <c:pt idx="0">
                  <c:v>0.63</c:v>
                </c:pt>
                <c:pt idx="1">
                  <c:v>0.39</c:v>
                </c:pt>
                <c:pt idx="2">
                  <c:v>0.35</c:v>
                </c:pt>
              </c:numCache>
            </c:numRef>
          </c:val>
        </c:ser>
        <c:dLbls>
          <c:showLegendKey val="0"/>
          <c:showVal val="0"/>
          <c:showCatName val="0"/>
          <c:showSerName val="0"/>
          <c:showPercent val="0"/>
          <c:showBubbleSize val="0"/>
        </c:dLbls>
        <c:gapWidth val="150"/>
        <c:axId val="385550848"/>
        <c:axId val="351556672"/>
      </c:barChart>
      <c:catAx>
        <c:axId val="385550848"/>
        <c:scaling>
          <c:orientation val="minMax"/>
        </c:scaling>
        <c:delete val="0"/>
        <c:axPos val="b"/>
        <c:numFmt formatCode="General" sourceLinked="0"/>
        <c:majorTickMark val="out"/>
        <c:minorTickMark val="none"/>
        <c:tickLblPos val="nextTo"/>
        <c:crossAx val="351556672"/>
        <c:crosses val="autoZero"/>
        <c:auto val="1"/>
        <c:lblAlgn val="ctr"/>
        <c:lblOffset val="100"/>
        <c:noMultiLvlLbl val="0"/>
      </c:catAx>
      <c:valAx>
        <c:axId val="351556672"/>
        <c:scaling>
          <c:orientation val="minMax"/>
        </c:scaling>
        <c:delete val="0"/>
        <c:axPos val="l"/>
        <c:majorGridlines/>
        <c:numFmt formatCode="0.0%" sourceLinked="1"/>
        <c:majorTickMark val="out"/>
        <c:minorTickMark val="none"/>
        <c:tickLblPos val="nextTo"/>
        <c:crossAx val="385550848"/>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AHP</c:v>
                </c:pt>
              </c:strCache>
            </c:strRef>
          </c:tx>
          <c:invertIfNegative val="0"/>
          <c:dLbls>
            <c:showLegendKey val="0"/>
            <c:showVal val="1"/>
            <c:showCatName val="0"/>
            <c:showSerName val="0"/>
            <c:showPercent val="0"/>
            <c:showBubbleSize val="0"/>
            <c:showLeaderLines val="0"/>
          </c:dLbls>
          <c:cat>
            <c:strRef>
              <c:f>Feuil1!$A$2:$A$4</c:f>
              <c:strCache>
                <c:ptCount val="3"/>
                <c:pt idx="0">
                  <c:v>MATHEMATIQUES</c:v>
                </c:pt>
                <c:pt idx="1">
                  <c:v>SES</c:v>
                </c:pt>
                <c:pt idx="2">
                  <c:v>SVT</c:v>
                </c:pt>
              </c:strCache>
            </c:strRef>
          </c:cat>
          <c:val>
            <c:numRef>
              <c:f>Feuil1!$B$2:$B$4</c:f>
              <c:numCache>
                <c:formatCode>0%</c:formatCode>
                <c:ptCount val="3"/>
                <c:pt idx="0" formatCode="0.0%">
                  <c:v>0.37</c:v>
                </c:pt>
                <c:pt idx="1">
                  <c:v>0.32</c:v>
                </c:pt>
                <c:pt idx="2">
                  <c:v>0.26</c:v>
                </c:pt>
              </c:numCache>
            </c:numRef>
          </c:val>
          <c:extLst xmlns:c16r2="http://schemas.microsoft.com/office/drawing/2015/06/chart">
            <c:ext xmlns:c16="http://schemas.microsoft.com/office/drawing/2014/chart" uri="{C3380CC4-5D6E-409C-BE32-E72D297353CC}">
              <c16:uniqueId val="{00000000-5A22-42A5-91BC-02E7DE9D4F8B}"/>
            </c:ext>
          </c:extLst>
        </c:ser>
        <c:ser>
          <c:idx val="1"/>
          <c:order val="1"/>
          <c:tx>
            <c:strRef>
              <c:f>Feuil1!$C$1</c:f>
              <c:strCache>
                <c:ptCount val="1"/>
                <c:pt idx="0">
                  <c:v>HAUTES ALPES</c:v>
                </c:pt>
              </c:strCache>
            </c:strRef>
          </c:tx>
          <c:invertIfNegative val="0"/>
          <c:dLbls>
            <c:showLegendKey val="0"/>
            <c:showVal val="1"/>
            <c:showCatName val="0"/>
            <c:showSerName val="0"/>
            <c:showPercent val="0"/>
            <c:showBubbleSize val="0"/>
            <c:showLeaderLines val="0"/>
          </c:dLbls>
          <c:cat>
            <c:strRef>
              <c:f>Feuil1!$A$2:$A$4</c:f>
              <c:strCache>
                <c:ptCount val="3"/>
                <c:pt idx="0">
                  <c:v>MATHEMATIQUES</c:v>
                </c:pt>
                <c:pt idx="1">
                  <c:v>SES</c:v>
                </c:pt>
                <c:pt idx="2">
                  <c:v>SVT</c:v>
                </c:pt>
              </c:strCache>
            </c:strRef>
          </c:cat>
          <c:val>
            <c:numRef>
              <c:f>Feuil1!$C$2:$C$4</c:f>
              <c:numCache>
                <c:formatCode>0.00%</c:formatCode>
                <c:ptCount val="3"/>
                <c:pt idx="0">
                  <c:v>0.44</c:v>
                </c:pt>
                <c:pt idx="1">
                  <c:v>0.35</c:v>
                </c:pt>
                <c:pt idx="2">
                  <c:v>0.22</c:v>
                </c:pt>
              </c:numCache>
            </c:numRef>
          </c:val>
          <c:extLst xmlns:c16r2="http://schemas.microsoft.com/office/drawing/2015/06/chart">
            <c:ext xmlns:c16="http://schemas.microsoft.com/office/drawing/2014/chart" uri="{C3380CC4-5D6E-409C-BE32-E72D297353CC}">
              <c16:uniqueId val="{00000001-5A22-42A5-91BC-02E7DE9D4F8B}"/>
            </c:ext>
          </c:extLst>
        </c:ser>
        <c:ser>
          <c:idx val="2"/>
          <c:order val="2"/>
          <c:tx>
            <c:strRef>
              <c:f>Feuil1!$D$1</c:f>
              <c:strCache>
                <c:ptCount val="1"/>
                <c:pt idx="0">
                  <c:v>BDR</c:v>
                </c:pt>
              </c:strCache>
            </c:strRef>
          </c:tx>
          <c:invertIfNegative val="0"/>
          <c:dLbls>
            <c:showLegendKey val="0"/>
            <c:showVal val="1"/>
            <c:showCatName val="0"/>
            <c:showSerName val="0"/>
            <c:showPercent val="0"/>
            <c:showBubbleSize val="0"/>
            <c:showLeaderLines val="0"/>
          </c:dLbls>
          <c:cat>
            <c:strRef>
              <c:f>Feuil1!$A$2:$A$4</c:f>
              <c:strCache>
                <c:ptCount val="3"/>
                <c:pt idx="0">
                  <c:v>MATHEMATIQUES</c:v>
                </c:pt>
                <c:pt idx="1">
                  <c:v>SES</c:v>
                </c:pt>
                <c:pt idx="2">
                  <c:v>SVT</c:v>
                </c:pt>
              </c:strCache>
            </c:strRef>
          </c:cat>
          <c:val>
            <c:numRef>
              <c:f>Feuil1!$D$2:$D$4</c:f>
              <c:numCache>
                <c:formatCode>0%</c:formatCode>
                <c:ptCount val="3"/>
                <c:pt idx="0" formatCode="0.00%">
                  <c:v>0.42</c:v>
                </c:pt>
                <c:pt idx="1">
                  <c:v>0.34</c:v>
                </c:pt>
                <c:pt idx="2">
                  <c:v>0.24</c:v>
                </c:pt>
              </c:numCache>
            </c:numRef>
          </c:val>
        </c:ser>
        <c:ser>
          <c:idx val="3"/>
          <c:order val="3"/>
          <c:tx>
            <c:strRef>
              <c:f>Feuil1!$E$1</c:f>
              <c:strCache>
                <c:ptCount val="1"/>
                <c:pt idx="0">
                  <c:v>VAUCLUSE</c:v>
                </c:pt>
              </c:strCache>
            </c:strRef>
          </c:tx>
          <c:invertIfNegative val="0"/>
          <c:dLbls>
            <c:showLegendKey val="0"/>
            <c:showVal val="1"/>
            <c:showCatName val="0"/>
            <c:showSerName val="0"/>
            <c:showPercent val="0"/>
            <c:showBubbleSize val="0"/>
            <c:showLeaderLines val="0"/>
          </c:dLbls>
          <c:cat>
            <c:strRef>
              <c:f>Feuil1!$A$2:$A$4</c:f>
              <c:strCache>
                <c:ptCount val="3"/>
                <c:pt idx="0">
                  <c:v>MATHEMATIQUES</c:v>
                </c:pt>
                <c:pt idx="1">
                  <c:v>SES</c:v>
                </c:pt>
                <c:pt idx="2">
                  <c:v>SVT</c:v>
                </c:pt>
              </c:strCache>
            </c:strRef>
          </c:cat>
          <c:val>
            <c:numRef>
              <c:f>Feuil1!$E$2:$E$4</c:f>
              <c:numCache>
                <c:formatCode>0%</c:formatCode>
                <c:ptCount val="3"/>
                <c:pt idx="0">
                  <c:v>0.38</c:v>
                </c:pt>
                <c:pt idx="1">
                  <c:v>0.31</c:v>
                </c:pt>
                <c:pt idx="2">
                  <c:v>0.23</c:v>
                </c:pt>
              </c:numCache>
            </c:numRef>
          </c:val>
        </c:ser>
        <c:dLbls>
          <c:showLegendKey val="0"/>
          <c:showVal val="0"/>
          <c:showCatName val="0"/>
          <c:showSerName val="0"/>
          <c:showPercent val="0"/>
          <c:showBubbleSize val="0"/>
        </c:dLbls>
        <c:gapWidth val="150"/>
        <c:axId val="364674560"/>
        <c:axId val="351558400"/>
      </c:barChart>
      <c:catAx>
        <c:axId val="364674560"/>
        <c:scaling>
          <c:orientation val="minMax"/>
        </c:scaling>
        <c:delete val="0"/>
        <c:axPos val="b"/>
        <c:numFmt formatCode="General" sourceLinked="0"/>
        <c:majorTickMark val="out"/>
        <c:minorTickMark val="none"/>
        <c:tickLblPos val="nextTo"/>
        <c:crossAx val="351558400"/>
        <c:crosses val="autoZero"/>
        <c:auto val="1"/>
        <c:lblAlgn val="ctr"/>
        <c:lblOffset val="100"/>
        <c:noMultiLvlLbl val="0"/>
      </c:catAx>
      <c:valAx>
        <c:axId val="351558400"/>
        <c:scaling>
          <c:orientation val="minMax"/>
        </c:scaling>
        <c:delete val="0"/>
        <c:axPos val="l"/>
        <c:majorGridlines/>
        <c:numFmt formatCode="0.0%" sourceLinked="1"/>
        <c:majorTickMark val="out"/>
        <c:minorTickMark val="none"/>
        <c:tickLblPos val="nextTo"/>
        <c:crossAx val="364674560"/>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292467473823836"/>
          <c:y val="3.4095759525095595E-2"/>
          <c:w val="0.81176219907995373"/>
          <c:h val="0.90679387559267077"/>
        </c:manualLayout>
      </c:layout>
      <c:barChart>
        <c:barDir val="bar"/>
        <c:grouping val="clustered"/>
        <c:varyColors val="0"/>
        <c:ser>
          <c:idx val="0"/>
          <c:order val="0"/>
          <c:tx>
            <c:strRef>
              <c:f>'Figure 6'!$B$3</c:f>
              <c:strCache>
                <c:ptCount val="1"/>
                <c:pt idx="0">
                  <c:v>Nombre de triplettes</c:v>
                </c:pt>
              </c:strCache>
            </c:strRef>
          </c:tx>
          <c:spPr>
            <a:solidFill>
              <a:schemeClr val="tx1"/>
            </a:solidFill>
          </c:spPr>
          <c:invertIfNegative val="0"/>
          <c:cat>
            <c:strRef>
              <c:f>'Figure 6'!$A$4:$A$34</c:f>
              <c:strCache>
                <c:ptCount val="31"/>
                <c:pt idx="0">
                  <c:v>Versailles</c:v>
                </c:pt>
                <c:pt idx="1">
                  <c:v>Creteil</c:v>
                </c:pt>
                <c:pt idx="2">
                  <c:v>Montpellier</c:v>
                </c:pt>
                <c:pt idx="3">
                  <c:v>Rennes</c:v>
                </c:pt>
                <c:pt idx="4">
                  <c:v>Lille</c:v>
                </c:pt>
                <c:pt idx="5">
                  <c:v>Toulouse</c:v>
                </c:pt>
                <c:pt idx="6">
                  <c:v>Aix-Marseille</c:v>
                </c:pt>
                <c:pt idx="7">
                  <c:v>Nantes</c:v>
                </c:pt>
                <c:pt idx="8">
                  <c:v>Bordeaux</c:v>
                </c:pt>
                <c:pt idx="9">
                  <c:v>Orléans-Tours</c:v>
                </c:pt>
                <c:pt idx="10">
                  <c:v>Nice</c:v>
                </c:pt>
                <c:pt idx="11">
                  <c:v>Grenoble</c:v>
                </c:pt>
                <c:pt idx="12">
                  <c:v>Amiens</c:v>
                </c:pt>
                <c:pt idx="13">
                  <c:v>Reims</c:v>
                </c:pt>
                <c:pt idx="14">
                  <c:v>Lyon</c:v>
                </c:pt>
                <c:pt idx="15">
                  <c:v>Poitiers</c:v>
                </c:pt>
                <c:pt idx="16">
                  <c:v>Paris</c:v>
                </c:pt>
                <c:pt idx="17">
                  <c:v>Strasbourg</c:v>
                </c:pt>
                <c:pt idx="18">
                  <c:v>Rouen</c:v>
                </c:pt>
                <c:pt idx="19">
                  <c:v>Caen</c:v>
                </c:pt>
                <c:pt idx="20">
                  <c:v>Besancon</c:v>
                </c:pt>
                <c:pt idx="21">
                  <c:v>Nancy-Metz</c:v>
                </c:pt>
                <c:pt idx="22">
                  <c:v>La Réunion</c:v>
                </c:pt>
                <c:pt idx="23">
                  <c:v>Dijon</c:v>
                </c:pt>
                <c:pt idx="24">
                  <c:v>Guadeloupe</c:v>
                </c:pt>
                <c:pt idx="25">
                  <c:v>Clermont-Ferrand</c:v>
                </c:pt>
                <c:pt idx="26">
                  <c:v>Martinique</c:v>
                </c:pt>
                <c:pt idx="27">
                  <c:v>Guyane</c:v>
                </c:pt>
                <c:pt idx="28">
                  <c:v>Mayotte</c:v>
                </c:pt>
                <c:pt idx="29">
                  <c:v>Limoges</c:v>
                </c:pt>
                <c:pt idx="30">
                  <c:v>Corse</c:v>
                </c:pt>
              </c:strCache>
            </c:strRef>
          </c:cat>
          <c:val>
            <c:numRef>
              <c:f>'Figure 6'!$B$4:$B$34</c:f>
              <c:numCache>
                <c:formatCode>General</c:formatCode>
                <c:ptCount val="31"/>
                <c:pt idx="0">
                  <c:v>243</c:v>
                </c:pt>
                <c:pt idx="1">
                  <c:v>237</c:v>
                </c:pt>
                <c:pt idx="2">
                  <c:v>236</c:v>
                </c:pt>
                <c:pt idx="3">
                  <c:v>231</c:v>
                </c:pt>
                <c:pt idx="4">
                  <c:v>231</c:v>
                </c:pt>
                <c:pt idx="5">
                  <c:v>227</c:v>
                </c:pt>
                <c:pt idx="6">
                  <c:v>227</c:v>
                </c:pt>
                <c:pt idx="7">
                  <c:v>213</c:v>
                </c:pt>
                <c:pt idx="8">
                  <c:v>213</c:v>
                </c:pt>
                <c:pt idx="9">
                  <c:v>211</c:v>
                </c:pt>
                <c:pt idx="10">
                  <c:v>205</c:v>
                </c:pt>
                <c:pt idx="11">
                  <c:v>204</c:v>
                </c:pt>
                <c:pt idx="12">
                  <c:v>201</c:v>
                </c:pt>
                <c:pt idx="13">
                  <c:v>200</c:v>
                </c:pt>
                <c:pt idx="14">
                  <c:v>198</c:v>
                </c:pt>
                <c:pt idx="15">
                  <c:v>195</c:v>
                </c:pt>
                <c:pt idx="16">
                  <c:v>193</c:v>
                </c:pt>
                <c:pt idx="17">
                  <c:v>186</c:v>
                </c:pt>
                <c:pt idx="18">
                  <c:v>184</c:v>
                </c:pt>
                <c:pt idx="19">
                  <c:v>179</c:v>
                </c:pt>
                <c:pt idx="20">
                  <c:v>179</c:v>
                </c:pt>
                <c:pt idx="21">
                  <c:v>176</c:v>
                </c:pt>
                <c:pt idx="22">
                  <c:v>170</c:v>
                </c:pt>
                <c:pt idx="23">
                  <c:v>170</c:v>
                </c:pt>
                <c:pt idx="24">
                  <c:v>159</c:v>
                </c:pt>
                <c:pt idx="25">
                  <c:v>151</c:v>
                </c:pt>
                <c:pt idx="26">
                  <c:v>147</c:v>
                </c:pt>
                <c:pt idx="27">
                  <c:v>138</c:v>
                </c:pt>
                <c:pt idx="28">
                  <c:v>118</c:v>
                </c:pt>
                <c:pt idx="29">
                  <c:v>112</c:v>
                </c:pt>
                <c:pt idx="30">
                  <c:v>91</c:v>
                </c:pt>
              </c:numCache>
            </c:numRef>
          </c:val>
          <c:extLst xmlns:c16r2="http://schemas.microsoft.com/office/drawing/2015/06/chart">
            <c:ext xmlns:c16="http://schemas.microsoft.com/office/drawing/2014/chart" uri="{C3380CC4-5D6E-409C-BE32-E72D297353CC}">
              <c16:uniqueId val="{00000000-60F9-4720-B32B-458DDDA428F9}"/>
            </c:ext>
          </c:extLst>
        </c:ser>
        <c:ser>
          <c:idx val="1"/>
          <c:order val="1"/>
          <c:tx>
            <c:strRef>
              <c:f>'Figure 6'!$C$3</c:f>
              <c:strCache>
                <c:ptCount val="1"/>
                <c:pt idx="0">
                  <c:v>Nombre de triplettes regroupant 80% des élèves</c:v>
                </c:pt>
              </c:strCache>
            </c:strRef>
          </c:tx>
          <c:spPr>
            <a:solidFill>
              <a:schemeClr val="bg1">
                <a:lumMod val="50000"/>
              </a:schemeClr>
            </a:solidFill>
          </c:spPr>
          <c:invertIfNegative val="0"/>
          <c:cat>
            <c:strRef>
              <c:f>'Figure 6'!$A$4:$A$34</c:f>
              <c:strCache>
                <c:ptCount val="31"/>
                <c:pt idx="0">
                  <c:v>Versailles</c:v>
                </c:pt>
                <c:pt idx="1">
                  <c:v>Creteil</c:v>
                </c:pt>
                <c:pt idx="2">
                  <c:v>Montpellier</c:v>
                </c:pt>
                <c:pt idx="3">
                  <c:v>Rennes</c:v>
                </c:pt>
                <c:pt idx="4">
                  <c:v>Lille</c:v>
                </c:pt>
                <c:pt idx="5">
                  <c:v>Toulouse</c:v>
                </c:pt>
                <c:pt idx="6">
                  <c:v>Aix-Marseille</c:v>
                </c:pt>
                <c:pt idx="7">
                  <c:v>Nantes</c:v>
                </c:pt>
                <c:pt idx="8">
                  <c:v>Bordeaux</c:v>
                </c:pt>
                <c:pt idx="9">
                  <c:v>Orléans-Tours</c:v>
                </c:pt>
                <c:pt idx="10">
                  <c:v>Nice</c:v>
                </c:pt>
                <c:pt idx="11">
                  <c:v>Grenoble</c:v>
                </c:pt>
                <c:pt idx="12">
                  <c:v>Amiens</c:v>
                </c:pt>
                <c:pt idx="13">
                  <c:v>Reims</c:v>
                </c:pt>
                <c:pt idx="14">
                  <c:v>Lyon</c:v>
                </c:pt>
                <c:pt idx="15">
                  <c:v>Poitiers</c:v>
                </c:pt>
                <c:pt idx="16">
                  <c:v>Paris</c:v>
                </c:pt>
                <c:pt idx="17">
                  <c:v>Strasbourg</c:v>
                </c:pt>
                <c:pt idx="18">
                  <c:v>Rouen</c:v>
                </c:pt>
                <c:pt idx="19">
                  <c:v>Caen</c:v>
                </c:pt>
                <c:pt idx="20">
                  <c:v>Besancon</c:v>
                </c:pt>
                <c:pt idx="21">
                  <c:v>Nancy-Metz</c:v>
                </c:pt>
                <c:pt idx="22">
                  <c:v>La Réunion</c:v>
                </c:pt>
                <c:pt idx="23">
                  <c:v>Dijon</c:v>
                </c:pt>
                <c:pt idx="24">
                  <c:v>Guadeloupe</c:v>
                </c:pt>
                <c:pt idx="25">
                  <c:v>Clermont-Ferrand</c:v>
                </c:pt>
                <c:pt idx="26">
                  <c:v>Martinique</c:v>
                </c:pt>
                <c:pt idx="27">
                  <c:v>Guyane</c:v>
                </c:pt>
                <c:pt idx="28">
                  <c:v>Mayotte</c:v>
                </c:pt>
                <c:pt idx="29">
                  <c:v>Limoges</c:v>
                </c:pt>
                <c:pt idx="30">
                  <c:v>Corse</c:v>
                </c:pt>
              </c:strCache>
            </c:strRef>
          </c:cat>
          <c:val>
            <c:numRef>
              <c:f>'Figure 6'!$C$4:$C$34</c:f>
              <c:numCache>
                <c:formatCode>General</c:formatCode>
                <c:ptCount val="31"/>
                <c:pt idx="0">
                  <c:v>13</c:v>
                </c:pt>
                <c:pt idx="1">
                  <c:v>14</c:v>
                </c:pt>
                <c:pt idx="2">
                  <c:v>18</c:v>
                </c:pt>
                <c:pt idx="3">
                  <c:v>14</c:v>
                </c:pt>
                <c:pt idx="4">
                  <c:v>16</c:v>
                </c:pt>
                <c:pt idx="5">
                  <c:v>16</c:v>
                </c:pt>
                <c:pt idx="6">
                  <c:v>15</c:v>
                </c:pt>
                <c:pt idx="7">
                  <c:v>17</c:v>
                </c:pt>
                <c:pt idx="8">
                  <c:v>15</c:v>
                </c:pt>
                <c:pt idx="9">
                  <c:v>15</c:v>
                </c:pt>
                <c:pt idx="10">
                  <c:v>16</c:v>
                </c:pt>
                <c:pt idx="11">
                  <c:v>14</c:v>
                </c:pt>
                <c:pt idx="12">
                  <c:v>19</c:v>
                </c:pt>
                <c:pt idx="13">
                  <c:v>20</c:v>
                </c:pt>
                <c:pt idx="14">
                  <c:v>12</c:v>
                </c:pt>
                <c:pt idx="15">
                  <c:v>17</c:v>
                </c:pt>
                <c:pt idx="16">
                  <c:v>12</c:v>
                </c:pt>
                <c:pt idx="17">
                  <c:v>14</c:v>
                </c:pt>
                <c:pt idx="18">
                  <c:v>15</c:v>
                </c:pt>
                <c:pt idx="19">
                  <c:v>18</c:v>
                </c:pt>
                <c:pt idx="20">
                  <c:v>18</c:v>
                </c:pt>
                <c:pt idx="21">
                  <c:v>12</c:v>
                </c:pt>
                <c:pt idx="22">
                  <c:v>22</c:v>
                </c:pt>
                <c:pt idx="23">
                  <c:v>16</c:v>
                </c:pt>
                <c:pt idx="24">
                  <c:v>23</c:v>
                </c:pt>
                <c:pt idx="25">
                  <c:v>13</c:v>
                </c:pt>
                <c:pt idx="26">
                  <c:v>26</c:v>
                </c:pt>
                <c:pt idx="27">
                  <c:v>28</c:v>
                </c:pt>
                <c:pt idx="28">
                  <c:v>26</c:v>
                </c:pt>
                <c:pt idx="29">
                  <c:v>14</c:v>
                </c:pt>
                <c:pt idx="30">
                  <c:v>17</c:v>
                </c:pt>
              </c:numCache>
            </c:numRef>
          </c:val>
          <c:extLst xmlns:c16r2="http://schemas.microsoft.com/office/drawing/2015/06/chart">
            <c:ext xmlns:c16="http://schemas.microsoft.com/office/drawing/2014/chart" uri="{C3380CC4-5D6E-409C-BE32-E72D297353CC}">
              <c16:uniqueId val="{00000001-60F9-4720-B32B-458DDDA428F9}"/>
            </c:ext>
          </c:extLst>
        </c:ser>
        <c:dLbls>
          <c:showLegendKey val="0"/>
          <c:showVal val="0"/>
          <c:showCatName val="0"/>
          <c:showSerName val="0"/>
          <c:showPercent val="0"/>
          <c:showBubbleSize val="0"/>
        </c:dLbls>
        <c:gapWidth val="150"/>
        <c:axId val="364672512"/>
        <c:axId val="360219200"/>
      </c:barChart>
      <c:catAx>
        <c:axId val="364672512"/>
        <c:scaling>
          <c:orientation val="minMax"/>
        </c:scaling>
        <c:delete val="0"/>
        <c:axPos val="l"/>
        <c:numFmt formatCode="General" sourceLinked="0"/>
        <c:majorTickMark val="out"/>
        <c:minorTickMark val="none"/>
        <c:tickLblPos val="nextTo"/>
        <c:crossAx val="360219200"/>
        <c:crosses val="autoZero"/>
        <c:auto val="1"/>
        <c:lblAlgn val="ctr"/>
        <c:lblOffset val="100"/>
        <c:noMultiLvlLbl val="0"/>
      </c:catAx>
      <c:valAx>
        <c:axId val="360219200"/>
        <c:scaling>
          <c:orientation val="minMax"/>
          <c:max val="250"/>
        </c:scaling>
        <c:delete val="0"/>
        <c:axPos val="b"/>
        <c:majorGridlines/>
        <c:numFmt formatCode="General" sourceLinked="1"/>
        <c:majorTickMark val="out"/>
        <c:minorTickMark val="none"/>
        <c:tickLblPos val="nextTo"/>
        <c:crossAx val="364672512"/>
        <c:crosses val="autoZero"/>
        <c:crossBetween val="between"/>
      </c:valAx>
    </c:plotArea>
    <c:legend>
      <c:legendPos val="r"/>
      <c:layout>
        <c:manualLayout>
          <c:xMode val="edge"/>
          <c:yMode val="edge"/>
          <c:x val="0.80527015538986835"/>
          <c:y val="5.0857220494509969E-2"/>
          <c:w val="0.14045255847443847"/>
          <c:h val="0.27839252880546611"/>
        </c:manualLayout>
      </c:layout>
      <c:overlay val="0"/>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Feuil1!$B$1</c:f>
              <c:strCache>
                <c:ptCount val="1"/>
                <c:pt idx="0">
                  <c:v>2019</c:v>
                </c:pt>
              </c:strCache>
            </c:strRef>
          </c:tx>
          <c:invertIfNegative val="0"/>
          <c:cat>
            <c:strRef>
              <c:f>Feuil1!$A$2:$A$8</c:f>
              <c:strCache>
                <c:ptCount val="7"/>
                <c:pt idx="0">
                  <c:v>MATH/PHYS-CH/SVT</c:v>
                </c:pt>
                <c:pt idx="1">
                  <c:v>HGGSP-LLCE-SES</c:v>
                </c:pt>
                <c:pt idx="2">
                  <c:v>HGGSP-MAT-SES</c:v>
                </c:pt>
                <c:pt idx="3">
                  <c:v>HGGSP-HLP-SES</c:v>
                </c:pt>
                <c:pt idx="4">
                  <c:v>HGGSP-HLP-LLCE</c:v>
                </c:pt>
                <c:pt idx="5">
                  <c:v>MATH-PHYS CH-SI</c:v>
                </c:pt>
                <c:pt idx="6">
                  <c:v>MATH/NSI/PC</c:v>
                </c:pt>
              </c:strCache>
            </c:strRef>
          </c:cat>
          <c:val>
            <c:numRef>
              <c:f>Feuil1!$B$2:$B$8</c:f>
              <c:numCache>
                <c:formatCode>0.00%</c:formatCode>
                <c:ptCount val="7"/>
                <c:pt idx="0">
                  <c:v>0.28299999999999997</c:v>
                </c:pt>
                <c:pt idx="1">
                  <c:v>7.2999999999999995E-2</c:v>
                </c:pt>
                <c:pt idx="2">
                  <c:v>8.1000000000000003E-2</c:v>
                </c:pt>
                <c:pt idx="3">
                  <c:v>4.5999999999999999E-2</c:v>
                </c:pt>
                <c:pt idx="4" formatCode="0%">
                  <c:v>0.04</c:v>
                </c:pt>
                <c:pt idx="5">
                  <c:v>5.0999999999999997E-2</c:v>
                </c:pt>
                <c:pt idx="6">
                  <c:v>4.5999999999999999E-2</c:v>
                </c:pt>
              </c:numCache>
            </c:numRef>
          </c:val>
          <c:extLst xmlns:c16r2="http://schemas.microsoft.com/office/drawing/2015/06/chart">
            <c:ext xmlns:c16="http://schemas.microsoft.com/office/drawing/2014/chart" uri="{C3380CC4-5D6E-409C-BE32-E72D297353CC}">
              <c16:uniqueId val="{00000000-1B9C-4F58-8142-250F90DEC2E8}"/>
            </c:ext>
          </c:extLst>
        </c:ser>
        <c:ser>
          <c:idx val="1"/>
          <c:order val="1"/>
          <c:tx>
            <c:strRef>
              <c:f>Feuil1!$C$1</c:f>
              <c:strCache>
                <c:ptCount val="1"/>
                <c:pt idx="0">
                  <c:v>2020</c:v>
                </c:pt>
              </c:strCache>
            </c:strRef>
          </c:tx>
          <c:invertIfNegative val="0"/>
          <c:cat>
            <c:strRef>
              <c:f>Feuil1!$A$2:$A$8</c:f>
              <c:strCache>
                <c:ptCount val="7"/>
                <c:pt idx="0">
                  <c:v>MATH/PHYS-CH/SVT</c:v>
                </c:pt>
                <c:pt idx="1">
                  <c:v>HGGSP-LLCE-SES</c:v>
                </c:pt>
                <c:pt idx="2">
                  <c:v>HGGSP-MAT-SES</c:v>
                </c:pt>
                <c:pt idx="3">
                  <c:v>HGGSP-HLP-SES</c:v>
                </c:pt>
                <c:pt idx="4">
                  <c:v>HGGSP-HLP-LLCE</c:v>
                </c:pt>
                <c:pt idx="5">
                  <c:v>MATH-PHYS CH-SI</c:v>
                </c:pt>
                <c:pt idx="6">
                  <c:v>MATH/NSI/PC</c:v>
                </c:pt>
              </c:strCache>
            </c:strRef>
          </c:cat>
          <c:val>
            <c:numRef>
              <c:f>Feuil1!$C$2:$C$8</c:f>
              <c:numCache>
                <c:formatCode>0.00%</c:formatCode>
                <c:ptCount val="7"/>
                <c:pt idx="0">
                  <c:v>0.25240000000000001</c:v>
                </c:pt>
                <c:pt idx="1">
                  <c:v>8.8999999999999996E-2</c:v>
                </c:pt>
                <c:pt idx="2">
                  <c:v>7.5999999999999998E-2</c:v>
                </c:pt>
                <c:pt idx="3" formatCode="0%">
                  <c:v>0.06</c:v>
                </c:pt>
                <c:pt idx="4">
                  <c:v>3.6999999999999998E-2</c:v>
                </c:pt>
                <c:pt idx="5">
                  <c:v>4.5999999999999999E-2</c:v>
                </c:pt>
                <c:pt idx="6">
                  <c:v>4.3999999999999997E-2</c:v>
                </c:pt>
              </c:numCache>
            </c:numRef>
          </c:val>
          <c:extLst xmlns:c16r2="http://schemas.microsoft.com/office/drawing/2015/06/chart">
            <c:ext xmlns:c16="http://schemas.microsoft.com/office/drawing/2014/chart" uri="{C3380CC4-5D6E-409C-BE32-E72D297353CC}">
              <c16:uniqueId val="{00000001-1B9C-4F58-8142-250F90DEC2E8}"/>
            </c:ext>
          </c:extLst>
        </c:ser>
        <c:ser>
          <c:idx val="2"/>
          <c:order val="2"/>
          <c:tx>
            <c:strRef>
              <c:f>Feuil1!$D$1</c:f>
              <c:strCache>
                <c:ptCount val="1"/>
                <c:pt idx="0">
                  <c:v>2021</c:v>
                </c:pt>
              </c:strCache>
            </c:strRef>
          </c:tx>
          <c:spPr>
            <a:solidFill>
              <a:srgbClr val="00B050"/>
            </a:solidFill>
          </c:spPr>
          <c:invertIfNegative val="0"/>
          <c:dLbls>
            <c:showLegendKey val="0"/>
            <c:showVal val="1"/>
            <c:showCatName val="0"/>
            <c:showSerName val="0"/>
            <c:showPercent val="0"/>
            <c:showBubbleSize val="0"/>
            <c:showLeaderLines val="0"/>
          </c:dLbls>
          <c:cat>
            <c:strRef>
              <c:f>Feuil1!$A$2:$A$8</c:f>
              <c:strCache>
                <c:ptCount val="7"/>
                <c:pt idx="0">
                  <c:v>MATH/PHYS-CH/SVT</c:v>
                </c:pt>
                <c:pt idx="1">
                  <c:v>HGGSP-LLCE-SES</c:v>
                </c:pt>
                <c:pt idx="2">
                  <c:v>HGGSP-MAT-SES</c:v>
                </c:pt>
                <c:pt idx="3">
                  <c:v>HGGSP-HLP-SES</c:v>
                </c:pt>
                <c:pt idx="4">
                  <c:v>HGGSP-HLP-LLCE</c:v>
                </c:pt>
                <c:pt idx="5">
                  <c:v>MATH-PHYS CH-SI</c:v>
                </c:pt>
                <c:pt idx="6">
                  <c:v>MATH/NSI/PC</c:v>
                </c:pt>
              </c:strCache>
            </c:strRef>
          </c:cat>
          <c:val>
            <c:numRef>
              <c:f>Feuil1!$D$2:$D$8</c:f>
              <c:numCache>
                <c:formatCode>0.00%</c:formatCode>
                <c:ptCount val="7"/>
                <c:pt idx="0">
                  <c:v>0.253</c:v>
                </c:pt>
                <c:pt idx="1">
                  <c:v>8.6999999999999994E-2</c:v>
                </c:pt>
                <c:pt idx="2">
                  <c:v>8.4000000000000005E-2</c:v>
                </c:pt>
                <c:pt idx="3" formatCode="0%">
                  <c:v>0.06</c:v>
                </c:pt>
                <c:pt idx="4" formatCode="0%">
                  <c:v>0.06</c:v>
                </c:pt>
                <c:pt idx="5">
                  <c:v>5.0999999999999997E-2</c:v>
                </c:pt>
                <c:pt idx="6">
                  <c:v>4.8000000000000001E-2</c:v>
                </c:pt>
              </c:numCache>
            </c:numRef>
          </c:val>
        </c:ser>
        <c:dLbls>
          <c:showLegendKey val="0"/>
          <c:showVal val="0"/>
          <c:showCatName val="0"/>
          <c:showSerName val="0"/>
          <c:showPercent val="0"/>
          <c:showBubbleSize val="0"/>
        </c:dLbls>
        <c:gapWidth val="150"/>
        <c:axId val="364673024"/>
        <c:axId val="360221504"/>
      </c:barChart>
      <c:catAx>
        <c:axId val="364673024"/>
        <c:scaling>
          <c:orientation val="minMax"/>
        </c:scaling>
        <c:delete val="0"/>
        <c:axPos val="b"/>
        <c:numFmt formatCode="General" sourceLinked="0"/>
        <c:majorTickMark val="out"/>
        <c:minorTickMark val="none"/>
        <c:tickLblPos val="nextTo"/>
        <c:crossAx val="360221504"/>
        <c:crosses val="autoZero"/>
        <c:auto val="1"/>
        <c:lblAlgn val="ctr"/>
        <c:lblOffset val="100"/>
        <c:noMultiLvlLbl val="0"/>
      </c:catAx>
      <c:valAx>
        <c:axId val="360221504"/>
        <c:scaling>
          <c:orientation val="minMax"/>
        </c:scaling>
        <c:delete val="0"/>
        <c:axPos val="l"/>
        <c:majorGridlines/>
        <c:numFmt formatCode="0.00%" sourceLinked="1"/>
        <c:majorTickMark val="out"/>
        <c:minorTickMark val="none"/>
        <c:tickLblPos val="nextTo"/>
        <c:crossAx val="36467302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C5944E-F348-445B-A10D-BC6E5128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1</Pages>
  <Words>6814</Words>
  <Characters>37480</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Région Sud Provence-Alpes-Côte d'Azur</Company>
  <LinksUpToDate>false</LinksUpToDate>
  <CharactersWithSpaces>44206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sueur</dc:creator>
  <cp:lastModifiedBy>nicolas sueur</cp:lastModifiedBy>
  <cp:revision>110</cp:revision>
  <cp:lastPrinted>2023-01-14T17:29:00Z</cp:lastPrinted>
  <dcterms:created xsi:type="dcterms:W3CDTF">2021-11-10T07:17:00Z</dcterms:created>
  <dcterms:modified xsi:type="dcterms:W3CDTF">2023-01-14T17:29:00Z</dcterms:modified>
</cp:coreProperties>
</file>